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2B20" w14:textId="77777777" w:rsidR="008329FF" w:rsidRPr="00FB00A8" w:rsidRDefault="008329FF" w:rsidP="008329FF">
      <w:pPr>
        <w:spacing w:after="0" w:line="240" w:lineRule="auto"/>
        <w:jc w:val="center"/>
        <w:rPr>
          <w:b/>
          <w:bCs/>
          <w:i/>
          <w:iCs/>
          <w:sz w:val="19"/>
          <w:szCs w:val="19"/>
        </w:rPr>
      </w:pPr>
      <w:r w:rsidRPr="00FB00A8">
        <w:rPr>
          <w:b/>
          <w:bCs/>
          <w:i/>
          <w:iCs/>
          <w:sz w:val="19"/>
          <w:szCs w:val="19"/>
        </w:rPr>
        <w:t>Divine Hope Reformed Bible Seminary</w:t>
      </w:r>
    </w:p>
    <w:p w14:paraId="6B0C37F3" w14:textId="460898F3" w:rsidR="008329FF" w:rsidRPr="003A08D5" w:rsidRDefault="008329FF" w:rsidP="008329FF">
      <w:pPr>
        <w:spacing w:after="0" w:line="240" w:lineRule="auto"/>
        <w:jc w:val="center"/>
        <w:rPr>
          <w:sz w:val="19"/>
          <w:szCs w:val="19"/>
          <w:u w:val="single"/>
        </w:rPr>
      </w:pPr>
      <w:r>
        <w:rPr>
          <w:b/>
          <w:bCs/>
          <w:sz w:val="19"/>
          <w:szCs w:val="19"/>
        </w:rPr>
        <w:t>CH105 Canons of Dort/Doctrines of Grace</w:t>
      </w:r>
      <w:r w:rsidRPr="00FB00A8">
        <w:rPr>
          <w:b/>
          <w:bCs/>
          <w:sz w:val="19"/>
          <w:szCs w:val="19"/>
        </w:rPr>
        <w:t xml:space="preserve"> (</w:t>
      </w:r>
      <w:r>
        <w:rPr>
          <w:b/>
          <w:bCs/>
          <w:sz w:val="19"/>
          <w:szCs w:val="19"/>
        </w:rPr>
        <w:t>Spring</w:t>
      </w:r>
      <w:r w:rsidRPr="00FB00A8">
        <w:rPr>
          <w:b/>
          <w:bCs/>
          <w:sz w:val="19"/>
          <w:szCs w:val="19"/>
        </w:rPr>
        <w:t xml:space="preserve"> 202</w:t>
      </w:r>
      <w:r>
        <w:rPr>
          <w:b/>
          <w:bCs/>
          <w:sz w:val="19"/>
          <w:szCs w:val="19"/>
        </w:rPr>
        <w:t>5</w:t>
      </w:r>
      <w:r w:rsidRPr="00FB00A8">
        <w:rPr>
          <w:b/>
          <w:bCs/>
          <w:sz w:val="19"/>
          <w:szCs w:val="19"/>
        </w:rPr>
        <w:t>)</w:t>
      </w:r>
      <w:r>
        <w:rPr>
          <w:b/>
          <w:bCs/>
          <w:sz w:val="19"/>
          <w:szCs w:val="19"/>
        </w:rPr>
        <w:t xml:space="preserve"> </w:t>
      </w:r>
    </w:p>
    <w:p w14:paraId="4ECB5080" w14:textId="77777777" w:rsidR="008329FF" w:rsidRPr="00FB00A8" w:rsidRDefault="008329FF" w:rsidP="008329FF">
      <w:pPr>
        <w:spacing w:after="0" w:line="240" w:lineRule="auto"/>
        <w:jc w:val="center"/>
        <w:rPr>
          <w:b/>
          <w:bCs/>
          <w:sz w:val="19"/>
          <w:szCs w:val="19"/>
        </w:rPr>
      </w:pPr>
      <w:r w:rsidRPr="00FB00A8">
        <w:rPr>
          <w:b/>
          <w:bCs/>
          <w:sz w:val="19"/>
          <w:szCs w:val="19"/>
        </w:rPr>
        <w:t xml:space="preserve">Brett Mahlen M.Div., S.T.M., </w:t>
      </w:r>
      <w:proofErr w:type="spellStart"/>
      <w:r w:rsidRPr="00FB00A8">
        <w:rPr>
          <w:b/>
          <w:bCs/>
          <w:sz w:val="19"/>
          <w:szCs w:val="19"/>
        </w:rPr>
        <w:t>D.Min</w:t>
      </w:r>
      <w:proofErr w:type="spellEnd"/>
      <w:r w:rsidRPr="00FB00A8">
        <w:rPr>
          <w:b/>
          <w:bCs/>
          <w:sz w:val="19"/>
          <w:szCs w:val="19"/>
        </w:rPr>
        <w:t xml:space="preserve">. </w:t>
      </w:r>
    </w:p>
    <w:p w14:paraId="68DC15A4" w14:textId="77777777" w:rsidR="008329FF" w:rsidRDefault="008329FF" w:rsidP="008329FF">
      <w:pPr>
        <w:spacing w:after="0" w:line="240" w:lineRule="auto"/>
        <w:rPr>
          <w:sz w:val="19"/>
          <w:szCs w:val="19"/>
        </w:rPr>
      </w:pPr>
    </w:p>
    <w:p w14:paraId="5E3717EE" w14:textId="77777777" w:rsidR="008329FF" w:rsidRPr="00FB00A8" w:rsidRDefault="008329FF" w:rsidP="008329FF">
      <w:pPr>
        <w:spacing w:after="0" w:line="240" w:lineRule="auto"/>
        <w:rPr>
          <w:sz w:val="19"/>
          <w:szCs w:val="19"/>
        </w:rPr>
      </w:pPr>
      <w:r w:rsidRPr="00FB00A8">
        <w:rPr>
          <w:sz w:val="19"/>
          <w:szCs w:val="19"/>
        </w:rPr>
        <w:t xml:space="preserve">Class Time: 7:00 – 9:30 a.m. or 11:00-1:30 Tuesdays </w:t>
      </w:r>
    </w:p>
    <w:p w14:paraId="029E001F" w14:textId="3028CAA2" w:rsidR="008329FF" w:rsidRDefault="008329FF" w:rsidP="008329FF">
      <w:pPr>
        <w:spacing w:after="0" w:line="240" w:lineRule="auto"/>
        <w:rPr>
          <w:sz w:val="19"/>
          <w:szCs w:val="19"/>
        </w:rPr>
      </w:pPr>
      <w:r w:rsidRPr="00FB00A8">
        <w:rPr>
          <w:sz w:val="19"/>
          <w:szCs w:val="19"/>
        </w:rPr>
        <w:t xml:space="preserve">Class Dates: </w:t>
      </w:r>
      <w:r>
        <w:rPr>
          <w:sz w:val="19"/>
          <w:szCs w:val="19"/>
        </w:rPr>
        <w:t>January 21</w:t>
      </w:r>
      <w:r w:rsidRPr="00FB00A8">
        <w:rPr>
          <w:sz w:val="19"/>
          <w:szCs w:val="19"/>
        </w:rPr>
        <w:t xml:space="preserve">- </w:t>
      </w:r>
      <w:r>
        <w:rPr>
          <w:sz w:val="19"/>
          <w:szCs w:val="19"/>
        </w:rPr>
        <w:t>May</w:t>
      </w:r>
      <w:r w:rsidRPr="00FB00A8">
        <w:rPr>
          <w:sz w:val="19"/>
          <w:szCs w:val="19"/>
        </w:rPr>
        <w:t xml:space="preserve"> </w:t>
      </w:r>
      <w:r w:rsidR="006A0D60">
        <w:rPr>
          <w:sz w:val="19"/>
          <w:szCs w:val="19"/>
        </w:rPr>
        <w:t>13</w:t>
      </w:r>
      <w:r w:rsidRPr="00FB00A8">
        <w:rPr>
          <w:sz w:val="19"/>
          <w:szCs w:val="19"/>
        </w:rPr>
        <w:t>, 202</w:t>
      </w:r>
      <w:r>
        <w:rPr>
          <w:sz w:val="19"/>
          <w:szCs w:val="19"/>
        </w:rPr>
        <w:t>5</w:t>
      </w:r>
    </w:p>
    <w:p w14:paraId="0F6112F8" w14:textId="77777777" w:rsidR="008329FF" w:rsidRPr="00FB00A8" w:rsidRDefault="008329FF" w:rsidP="008329FF">
      <w:pPr>
        <w:spacing w:after="0" w:line="240" w:lineRule="auto"/>
        <w:rPr>
          <w:sz w:val="19"/>
          <w:szCs w:val="19"/>
        </w:rPr>
      </w:pPr>
    </w:p>
    <w:p w14:paraId="02776601" w14:textId="77777777" w:rsidR="008329FF" w:rsidRPr="00FB00A8" w:rsidRDefault="008329FF" w:rsidP="008329FF">
      <w:pPr>
        <w:spacing w:after="0" w:line="240" w:lineRule="auto"/>
        <w:rPr>
          <w:sz w:val="19"/>
          <w:szCs w:val="19"/>
        </w:rPr>
      </w:pPr>
      <w:r w:rsidRPr="00FB00A8">
        <w:rPr>
          <w:sz w:val="19"/>
          <w:szCs w:val="19"/>
          <w:u w:val="single"/>
        </w:rPr>
        <w:t>Course Description</w:t>
      </w:r>
    </w:p>
    <w:p w14:paraId="06BF0FEB" w14:textId="7BDC85DA" w:rsidR="008329FF" w:rsidRDefault="008329FF" w:rsidP="00720D9E">
      <w:pPr>
        <w:spacing w:after="0" w:line="240" w:lineRule="auto"/>
        <w:rPr>
          <w:sz w:val="19"/>
          <w:szCs w:val="19"/>
        </w:rPr>
      </w:pPr>
      <w:r w:rsidRPr="00FB00A8">
        <w:rPr>
          <w:sz w:val="19"/>
          <w:szCs w:val="19"/>
        </w:rPr>
        <w:tab/>
        <w:t xml:space="preserve"> </w:t>
      </w:r>
      <w:r w:rsidR="00720D9E">
        <w:rPr>
          <w:sz w:val="19"/>
          <w:szCs w:val="19"/>
        </w:rPr>
        <w:t>This class studies the history and doctrine of the Pauline-Petrine-Augustinian-</w:t>
      </w:r>
      <w:proofErr w:type="spellStart"/>
      <w:r w:rsidR="00720D9E">
        <w:rPr>
          <w:sz w:val="19"/>
          <w:szCs w:val="19"/>
        </w:rPr>
        <w:t>Aquinan</w:t>
      </w:r>
      <w:proofErr w:type="spellEnd"/>
      <w:r w:rsidR="00720D9E">
        <w:rPr>
          <w:sz w:val="19"/>
          <w:szCs w:val="19"/>
        </w:rPr>
        <w:t xml:space="preserve">-Lutheran-Calvinistic doctrines of </w:t>
      </w:r>
      <w:r w:rsidR="00153D34">
        <w:rPr>
          <w:sz w:val="19"/>
          <w:szCs w:val="19"/>
        </w:rPr>
        <w:t>p</w:t>
      </w:r>
      <w:r w:rsidR="00720D9E">
        <w:rPr>
          <w:sz w:val="19"/>
          <w:szCs w:val="19"/>
        </w:rPr>
        <w:t xml:space="preserve">redestination, election, and foreordination as they reach their high point in the Synod of Dort, in 1618-1619. </w:t>
      </w:r>
    </w:p>
    <w:p w14:paraId="77A2E501" w14:textId="04E3F2E3" w:rsidR="00720D9E" w:rsidRPr="00FB00A8" w:rsidRDefault="00720D9E" w:rsidP="00720D9E">
      <w:pPr>
        <w:spacing w:after="0" w:line="240" w:lineRule="auto"/>
        <w:rPr>
          <w:sz w:val="19"/>
          <w:szCs w:val="19"/>
        </w:rPr>
      </w:pPr>
      <w:r>
        <w:rPr>
          <w:sz w:val="19"/>
          <w:szCs w:val="19"/>
        </w:rPr>
        <w:tab/>
        <w:t xml:space="preserve">This course will consider the doctrines from many angles, handle objections, ultimately landing on the beauty and comfort of these doctrines, which God revealed to the church for her </w:t>
      </w:r>
      <w:r w:rsidR="00153D34">
        <w:rPr>
          <w:sz w:val="19"/>
          <w:szCs w:val="19"/>
        </w:rPr>
        <w:t>edification</w:t>
      </w:r>
      <w:r>
        <w:rPr>
          <w:sz w:val="19"/>
          <w:szCs w:val="19"/>
        </w:rPr>
        <w:t xml:space="preserve">. </w:t>
      </w:r>
    </w:p>
    <w:p w14:paraId="6AD25D78" w14:textId="77777777" w:rsidR="008329FF" w:rsidRPr="00FB00A8" w:rsidRDefault="008329FF" w:rsidP="008329FF">
      <w:pPr>
        <w:spacing w:after="0" w:line="240" w:lineRule="auto"/>
        <w:rPr>
          <w:sz w:val="19"/>
          <w:szCs w:val="19"/>
        </w:rPr>
      </w:pPr>
    </w:p>
    <w:p w14:paraId="1B61CAEF" w14:textId="0D84D07F" w:rsidR="006A0D60" w:rsidRDefault="006A0D60" w:rsidP="008329FF">
      <w:pPr>
        <w:spacing w:after="0" w:line="240" w:lineRule="auto"/>
        <w:rPr>
          <w:sz w:val="19"/>
          <w:szCs w:val="19"/>
          <w:u w:val="single"/>
        </w:rPr>
      </w:pPr>
      <w:r>
        <w:rPr>
          <w:sz w:val="19"/>
          <w:szCs w:val="19"/>
          <w:u w:val="single"/>
        </w:rPr>
        <w:t>Goals of the Course</w:t>
      </w:r>
    </w:p>
    <w:p w14:paraId="057E40A2" w14:textId="637C4D7F" w:rsidR="006A0D60" w:rsidRPr="006A0D60" w:rsidRDefault="006A0D60" w:rsidP="008329FF">
      <w:pPr>
        <w:spacing w:after="0" w:line="240" w:lineRule="auto"/>
        <w:rPr>
          <w:sz w:val="19"/>
          <w:szCs w:val="19"/>
        </w:rPr>
      </w:pPr>
      <w:r>
        <w:rPr>
          <w:sz w:val="19"/>
          <w:szCs w:val="19"/>
        </w:rPr>
        <w:tab/>
        <w:t>Christianity is a religion (</w:t>
      </w:r>
      <w:r w:rsidR="00153D34">
        <w:rPr>
          <w:sz w:val="19"/>
          <w:szCs w:val="19"/>
        </w:rPr>
        <w:t xml:space="preserve">along with a </w:t>
      </w:r>
      <w:r>
        <w:rPr>
          <w:sz w:val="19"/>
          <w:szCs w:val="19"/>
        </w:rPr>
        <w:t xml:space="preserve">worldview and </w:t>
      </w:r>
      <w:r w:rsidR="00153D34">
        <w:rPr>
          <w:sz w:val="19"/>
          <w:szCs w:val="19"/>
        </w:rPr>
        <w:t xml:space="preserve">a </w:t>
      </w:r>
      <w:r>
        <w:rPr>
          <w:sz w:val="19"/>
          <w:szCs w:val="19"/>
        </w:rPr>
        <w:t xml:space="preserve">relationship with God) in which there are three great mysteries, 1) the Holy Trinity, Father, Son, and Holy Spirit, 2) the Incarnation of Jesus, fully divine and fully </w:t>
      </w:r>
      <w:r w:rsidR="00153D34">
        <w:rPr>
          <w:sz w:val="19"/>
          <w:szCs w:val="19"/>
        </w:rPr>
        <w:t>human</w:t>
      </w:r>
      <w:r>
        <w:rPr>
          <w:sz w:val="19"/>
          <w:szCs w:val="19"/>
        </w:rPr>
        <w:t xml:space="preserve">, and 3) predestination and freewill. </w:t>
      </w:r>
      <w:r w:rsidR="00153D34">
        <w:rPr>
          <w:sz w:val="19"/>
          <w:szCs w:val="19"/>
        </w:rPr>
        <w:t xml:space="preserve">Other courses I teach deal with the first and second mysteries. </w:t>
      </w:r>
      <w:r>
        <w:rPr>
          <w:sz w:val="19"/>
          <w:szCs w:val="19"/>
        </w:rPr>
        <w:t xml:space="preserve">This course seeks to leave the shallow end of the pool and dive deep into the third mystery, in order that God may enrich our heads (knowledge), our hearts (affections), and our hands (ability to help our neighbors). If the student is able to see what God teaches on this topic, it should lead him to doxology (praise) and amazement, at God’s amazing grace. </w:t>
      </w:r>
    </w:p>
    <w:p w14:paraId="1B5E99ED" w14:textId="77777777" w:rsidR="006A0D60" w:rsidRDefault="006A0D60" w:rsidP="008329FF">
      <w:pPr>
        <w:spacing w:after="0" w:line="240" w:lineRule="auto"/>
        <w:rPr>
          <w:sz w:val="19"/>
          <w:szCs w:val="19"/>
          <w:u w:val="single"/>
        </w:rPr>
      </w:pPr>
    </w:p>
    <w:p w14:paraId="2358C027" w14:textId="11B301F4" w:rsidR="008329FF" w:rsidRPr="00FB00A8" w:rsidRDefault="008329FF" w:rsidP="008329FF">
      <w:pPr>
        <w:spacing w:after="0" w:line="240" w:lineRule="auto"/>
        <w:rPr>
          <w:sz w:val="19"/>
          <w:szCs w:val="19"/>
          <w:u w:val="single"/>
        </w:rPr>
      </w:pPr>
      <w:r w:rsidRPr="00FB00A8">
        <w:rPr>
          <w:sz w:val="19"/>
          <w:szCs w:val="19"/>
          <w:u w:val="single"/>
        </w:rPr>
        <w:t>Textbooks</w:t>
      </w:r>
    </w:p>
    <w:p w14:paraId="0D7DC356" w14:textId="77777777" w:rsidR="00720D9E" w:rsidRDefault="00720D9E" w:rsidP="00FC79C9">
      <w:pPr>
        <w:pStyle w:val="ListParagraph"/>
        <w:numPr>
          <w:ilvl w:val="0"/>
          <w:numId w:val="15"/>
        </w:numPr>
        <w:spacing w:after="0" w:line="240" w:lineRule="auto"/>
        <w:rPr>
          <w:sz w:val="19"/>
          <w:szCs w:val="19"/>
        </w:rPr>
      </w:pPr>
      <w:r>
        <w:rPr>
          <w:sz w:val="19"/>
          <w:szCs w:val="19"/>
        </w:rPr>
        <w:t xml:space="preserve">Major </w:t>
      </w:r>
    </w:p>
    <w:p w14:paraId="6CFFD02B" w14:textId="737292FC" w:rsidR="008329FF" w:rsidRDefault="00FC79C9" w:rsidP="00720D9E">
      <w:pPr>
        <w:pStyle w:val="ListParagraph"/>
        <w:numPr>
          <w:ilvl w:val="1"/>
          <w:numId w:val="15"/>
        </w:numPr>
        <w:spacing w:after="0" w:line="240" w:lineRule="auto"/>
        <w:rPr>
          <w:sz w:val="19"/>
          <w:szCs w:val="19"/>
        </w:rPr>
      </w:pPr>
      <w:r w:rsidRPr="00DB1D4D">
        <w:rPr>
          <w:i/>
          <w:iCs/>
          <w:sz w:val="19"/>
          <w:szCs w:val="19"/>
        </w:rPr>
        <w:t>The Golden Chain of Our Salvation</w:t>
      </w:r>
      <w:r w:rsidR="00DB1D4D" w:rsidRPr="00DB1D4D">
        <w:rPr>
          <w:i/>
          <w:iCs/>
          <w:sz w:val="19"/>
          <w:szCs w:val="19"/>
        </w:rPr>
        <w:t xml:space="preserve"> </w:t>
      </w:r>
      <w:r w:rsidR="00DB1D4D">
        <w:rPr>
          <w:sz w:val="19"/>
          <w:szCs w:val="19"/>
        </w:rPr>
        <w:t xml:space="preserve">by John </w:t>
      </w:r>
      <w:proofErr w:type="spellStart"/>
      <w:r w:rsidR="00DB1D4D">
        <w:rPr>
          <w:sz w:val="19"/>
          <w:szCs w:val="19"/>
        </w:rPr>
        <w:t>Bouwers</w:t>
      </w:r>
      <w:proofErr w:type="spellEnd"/>
      <w:r>
        <w:rPr>
          <w:sz w:val="19"/>
          <w:szCs w:val="19"/>
        </w:rPr>
        <w:t xml:space="preserve"> (</w:t>
      </w:r>
      <w:proofErr w:type="spellStart"/>
      <w:r>
        <w:rPr>
          <w:sz w:val="19"/>
          <w:szCs w:val="19"/>
        </w:rPr>
        <w:t>TGCoOS</w:t>
      </w:r>
      <w:proofErr w:type="spellEnd"/>
      <w:r>
        <w:rPr>
          <w:sz w:val="19"/>
          <w:szCs w:val="19"/>
        </w:rPr>
        <w:t>)</w:t>
      </w:r>
    </w:p>
    <w:p w14:paraId="4C8A32D0" w14:textId="49C1F962" w:rsidR="00DB1D4D" w:rsidRDefault="00DB1D4D" w:rsidP="00720D9E">
      <w:pPr>
        <w:pStyle w:val="ListParagraph"/>
        <w:numPr>
          <w:ilvl w:val="1"/>
          <w:numId w:val="15"/>
        </w:numPr>
        <w:spacing w:after="0" w:line="240" w:lineRule="auto"/>
        <w:rPr>
          <w:sz w:val="19"/>
          <w:szCs w:val="19"/>
        </w:rPr>
      </w:pPr>
      <w:r w:rsidRPr="00DB1D4D">
        <w:rPr>
          <w:i/>
          <w:iCs/>
          <w:sz w:val="19"/>
          <w:szCs w:val="19"/>
        </w:rPr>
        <w:t>Grace So Amazing</w:t>
      </w:r>
      <w:r>
        <w:rPr>
          <w:sz w:val="19"/>
          <w:szCs w:val="19"/>
        </w:rPr>
        <w:t xml:space="preserve"> by Nathan Brummel (GSA)</w:t>
      </w:r>
    </w:p>
    <w:p w14:paraId="0B555E72" w14:textId="5F778411" w:rsidR="006D59DD" w:rsidRDefault="006D59DD" w:rsidP="00720D9E">
      <w:pPr>
        <w:pStyle w:val="ListParagraph"/>
        <w:numPr>
          <w:ilvl w:val="1"/>
          <w:numId w:val="15"/>
        </w:numPr>
        <w:spacing w:after="0" w:line="240" w:lineRule="auto"/>
        <w:rPr>
          <w:sz w:val="19"/>
          <w:szCs w:val="19"/>
        </w:rPr>
      </w:pPr>
      <w:r>
        <w:rPr>
          <w:i/>
          <w:iCs/>
          <w:sz w:val="19"/>
          <w:szCs w:val="19"/>
        </w:rPr>
        <w:t xml:space="preserve">Canons of Dort </w:t>
      </w:r>
    </w:p>
    <w:p w14:paraId="4C1C68F3" w14:textId="661111D1" w:rsidR="00720D9E" w:rsidRDefault="00720D9E" w:rsidP="00720D9E">
      <w:pPr>
        <w:pStyle w:val="ListParagraph"/>
        <w:numPr>
          <w:ilvl w:val="0"/>
          <w:numId w:val="15"/>
        </w:numPr>
        <w:spacing w:after="0" w:line="240" w:lineRule="auto"/>
        <w:rPr>
          <w:sz w:val="19"/>
          <w:szCs w:val="19"/>
        </w:rPr>
      </w:pPr>
      <w:r>
        <w:rPr>
          <w:sz w:val="19"/>
          <w:szCs w:val="19"/>
        </w:rPr>
        <w:t>Minor</w:t>
      </w:r>
    </w:p>
    <w:p w14:paraId="74CA6607" w14:textId="035349B6" w:rsidR="00720D9E" w:rsidRDefault="00FB4A18" w:rsidP="00720D9E">
      <w:pPr>
        <w:pStyle w:val="ListParagraph"/>
        <w:numPr>
          <w:ilvl w:val="1"/>
          <w:numId w:val="15"/>
        </w:numPr>
        <w:spacing w:after="0" w:line="240" w:lineRule="auto"/>
        <w:rPr>
          <w:sz w:val="19"/>
          <w:szCs w:val="19"/>
        </w:rPr>
      </w:pPr>
      <w:r w:rsidRPr="00FB4A18">
        <w:rPr>
          <w:i/>
          <w:iCs/>
          <w:sz w:val="19"/>
          <w:szCs w:val="19"/>
        </w:rPr>
        <w:t>Table Talk</w:t>
      </w:r>
      <w:r>
        <w:rPr>
          <w:sz w:val="19"/>
          <w:szCs w:val="19"/>
        </w:rPr>
        <w:t xml:space="preserve"> articles</w:t>
      </w:r>
    </w:p>
    <w:p w14:paraId="79277089" w14:textId="5B8603BA" w:rsidR="00FB4A18" w:rsidRDefault="00FB4A18" w:rsidP="00720D9E">
      <w:pPr>
        <w:pStyle w:val="ListParagraph"/>
        <w:numPr>
          <w:ilvl w:val="1"/>
          <w:numId w:val="15"/>
        </w:numPr>
        <w:spacing w:after="0" w:line="240" w:lineRule="auto"/>
        <w:rPr>
          <w:sz w:val="19"/>
          <w:szCs w:val="19"/>
        </w:rPr>
      </w:pPr>
      <w:r>
        <w:rPr>
          <w:sz w:val="19"/>
          <w:szCs w:val="19"/>
        </w:rPr>
        <w:t xml:space="preserve">Calvinism in History from Reformed Doctrine of Predestination by Loraine Boettner </w:t>
      </w:r>
    </w:p>
    <w:p w14:paraId="0D03E6DF" w14:textId="0594BC11" w:rsidR="00FB4A18" w:rsidRDefault="0015707A" w:rsidP="00720D9E">
      <w:pPr>
        <w:pStyle w:val="ListParagraph"/>
        <w:numPr>
          <w:ilvl w:val="1"/>
          <w:numId w:val="15"/>
        </w:numPr>
        <w:spacing w:after="0" w:line="240" w:lineRule="auto"/>
        <w:rPr>
          <w:sz w:val="19"/>
          <w:szCs w:val="19"/>
        </w:rPr>
      </w:pPr>
      <w:r>
        <w:rPr>
          <w:sz w:val="19"/>
          <w:szCs w:val="19"/>
        </w:rPr>
        <w:t xml:space="preserve">Handouts for </w:t>
      </w:r>
      <w:r w:rsidR="006A0D60">
        <w:rPr>
          <w:sz w:val="19"/>
          <w:szCs w:val="19"/>
        </w:rPr>
        <w:t>Church History Videos</w:t>
      </w:r>
    </w:p>
    <w:p w14:paraId="1BA5D352" w14:textId="273098D4" w:rsidR="00B57215" w:rsidRDefault="00B57215" w:rsidP="00720D9E">
      <w:pPr>
        <w:pStyle w:val="ListParagraph"/>
        <w:numPr>
          <w:ilvl w:val="1"/>
          <w:numId w:val="15"/>
        </w:numPr>
        <w:spacing w:after="0" w:line="240" w:lineRule="auto"/>
        <w:rPr>
          <w:sz w:val="19"/>
          <w:szCs w:val="19"/>
        </w:rPr>
      </w:pPr>
      <w:r>
        <w:rPr>
          <w:sz w:val="19"/>
          <w:szCs w:val="19"/>
        </w:rPr>
        <w:t xml:space="preserve">Ecclesiastical Response, Augustine’s Views </w:t>
      </w:r>
    </w:p>
    <w:p w14:paraId="62E4F1A6" w14:textId="23D3DA04" w:rsidR="00B57215" w:rsidRPr="00FC79C9" w:rsidRDefault="00B57215" w:rsidP="00720D9E">
      <w:pPr>
        <w:pStyle w:val="ListParagraph"/>
        <w:numPr>
          <w:ilvl w:val="1"/>
          <w:numId w:val="15"/>
        </w:numPr>
        <w:spacing w:after="0" w:line="240" w:lineRule="auto"/>
        <w:rPr>
          <w:sz w:val="19"/>
          <w:szCs w:val="19"/>
        </w:rPr>
      </w:pPr>
      <w:r>
        <w:rPr>
          <w:sz w:val="19"/>
          <w:szCs w:val="19"/>
        </w:rPr>
        <w:t xml:space="preserve">Thomas Aquinas on Predestination </w:t>
      </w:r>
    </w:p>
    <w:p w14:paraId="3ADA7488" w14:textId="77777777" w:rsidR="00FC79C9" w:rsidRDefault="00FC79C9" w:rsidP="00FC79C9">
      <w:pPr>
        <w:spacing w:after="0" w:line="240" w:lineRule="auto"/>
        <w:rPr>
          <w:sz w:val="19"/>
          <w:szCs w:val="19"/>
        </w:rPr>
      </w:pPr>
    </w:p>
    <w:p w14:paraId="6C244E51" w14:textId="1DA8090C" w:rsidR="006A0D60" w:rsidRPr="006A0D60" w:rsidRDefault="006A0D60" w:rsidP="00FC79C9">
      <w:pPr>
        <w:spacing w:after="0" w:line="240" w:lineRule="auto"/>
        <w:rPr>
          <w:sz w:val="19"/>
          <w:szCs w:val="19"/>
          <w:u w:val="single"/>
        </w:rPr>
      </w:pPr>
      <w:r w:rsidRPr="006A0D60">
        <w:rPr>
          <w:sz w:val="19"/>
          <w:szCs w:val="19"/>
          <w:u w:val="single"/>
        </w:rPr>
        <w:t>Theme Verse</w:t>
      </w:r>
      <w:r>
        <w:rPr>
          <w:sz w:val="19"/>
          <w:szCs w:val="19"/>
          <w:u w:val="single"/>
        </w:rPr>
        <w:t xml:space="preserve"> for the Course</w:t>
      </w:r>
    </w:p>
    <w:p w14:paraId="2C9067F2" w14:textId="272F3CC6" w:rsidR="006A0D60" w:rsidRDefault="006A0D60" w:rsidP="00FC79C9">
      <w:pPr>
        <w:spacing w:after="0" w:line="240" w:lineRule="auto"/>
        <w:rPr>
          <w:sz w:val="19"/>
          <w:szCs w:val="19"/>
        </w:rPr>
      </w:pPr>
      <w:r w:rsidRPr="006A0D60">
        <w:rPr>
          <w:b/>
          <w:bCs/>
          <w:sz w:val="19"/>
          <w:szCs w:val="19"/>
        </w:rPr>
        <w:t>Romans 11:5</w:t>
      </w:r>
      <w:r>
        <w:rPr>
          <w:b/>
          <w:bCs/>
          <w:sz w:val="19"/>
          <w:szCs w:val="19"/>
        </w:rPr>
        <w:t>:</w:t>
      </w:r>
      <w:r w:rsidRPr="006A0D60">
        <w:rPr>
          <w:b/>
          <w:bCs/>
          <w:sz w:val="19"/>
          <w:szCs w:val="19"/>
        </w:rPr>
        <w:t xml:space="preserve"> </w:t>
      </w:r>
      <w:r w:rsidRPr="006A0D60">
        <w:rPr>
          <w:sz w:val="19"/>
          <w:szCs w:val="19"/>
        </w:rPr>
        <w:t xml:space="preserve">Even so then at this present time also there is a remnant according to the </w:t>
      </w:r>
      <w:r w:rsidRPr="006A0D60">
        <w:rPr>
          <w:b/>
          <w:bCs/>
          <w:sz w:val="19"/>
          <w:szCs w:val="19"/>
          <w:u w:val="single"/>
        </w:rPr>
        <w:t>election of grace</w:t>
      </w:r>
      <w:r w:rsidRPr="006A0D60">
        <w:rPr>
          <w:sz w:val="19"/>
          <w:szCs w:val="19"/>
        </w:rPr>
        <w:t>.</w:t>
      </w:r>
    </w:p>
    <w:p w14:paraId="13374DC7" w14:textId="77777777" w:rsidR="006A0D60" w:rsidRPr="00FC79C9" w:rsidRDefault="006A0D60" w:rsidP="00FC79C9">
      <w:pPr>
        <w:spacing w:after="0" w:line="240" w:lineRule="auto"/>
        <w:rPr>
          <w:sz w:val="19"/>
          <w:szCs w:val="19"/>
        </w:rPr>
      </w:pPr>
    </w:p>
    <w:p w14:paraId="2CE1F4F0" w14:textId="77777777" w:rsidR="008329FF" w:rsidRPr="00FB00A8" w:rsidRDefault="008329FF" w:rsidP="008329FF">
      <w:pPr>
        <w:spacing w:after="0" w:line="240" w:lineRule="auto"/>
        <w:rPr>
          <w:sz w:val="19"/>
          <w:szCs w:val="19"/>
          <w:u w:val="single"/>
        </w:rPr>
      </w:pPr>
      <w:r w:rsidRPr="00FB00A8">
        <w:rPr>
          <w:sz w:val="19"/>
          <w:szCs w:val="19"/>
          <w:u w:val="single"/>
        </w:rPr>
        <w:t>Course Requirements</w:t>
      </w:r>
    </w:p>
    <w:p w14:paraId="31D832CE" w14:textId="2358EEB6" w:rsidR="006A0D60" w:rsidRDefault="006A0D60" w:rsidP="008329FF">
      <w:pPr>
        <w:pStyle w:val="ListParagraph"/>
        <w:numPr>
          <w:ilvl w:val="0"/>
          <w:numId w:val="1"/>
        </w:numPr>
        <w:spacing w:after="120" w:line="240" w:lineRule="auto"/>
        <w:ind w:left="360"/>
        <w:rPr>
          <w:i/>
          <w:iCs/>
          <w:sz w:val="19"/>
          <w:szCs w:val="19"/>
        </w:rPr>
      </w:pPr>
      <w:r>
        <w:rPr>
          <w:i/>
          <w:iCs/>
          <w:sz w:val="19"/>
          <w:szCs w:val="19"/>
        </w:rPr>
        <w:t xml:space="preserve">Exam on the History of Predestination </w:t>
      </w:r>
      <w:r>
        <w:rPr>
          <w:sz w:val="19"/>
          <w:szCs w:val="19"/>
        </w:rPr>
        <w:t>= 20%</w:t>
      </w:r>
    </w:p>
    <w:p w14:paraId="631F20C4" w14:textId="7D39372F" w:rsidR="006A0D60" w:rsidRDefault="006A0D60" w:rsidP="008329FF">
      <w:pPr>
        <w:pStyle w:val="ListParagraph"/>
        <w:numPr>
          <w:ilvl w:val="0"/>
          <w:numId w:val="1"/>
        </w:numPr>
        <w:spacing w:after="120" w:line="240" w:lineRule="auto"/>
        <w:ind w:left="360"/>
        <w:rPr>
          <w:i/>
          <w:iCs/>
          <w:sz w:val="19"/>
          <w:szCs w:val="19"/>
        </w:rPr>
      </w:pPr>
      <w:r w:rsidRPr="00DB1D4D">
        <w:rPr>
          <w:i/>
          <w:iCs/>
          <w:sz w:val="19"/>
          <w:szCs w:val="19"/>
        </w:rPr>
        <w:t>The Golden Chain of Our Salvation</w:t>
      </w:r>
      <w:r>
        <w:rPr>
          <w:i/>
          <w:iCs/>
          <w:sz w:val="19"/>
          <w:szCs w:val="19"/>
        </w:rPr>
        <w:t xml:space="preserve"> </w:t>
      </w:r>
      <w:r>
        <w:rPr>
          <w:sz w:val="19"/>
          <w:szCs w:val="19"/>
        </w:rPr>
        <w:t>bookwork = 20%</w:t>
      </w:r>
    </w:p>
    <w:p w14:paraId="63EDA3E2" w14:textId="54F3C995" w:rsidR="008329FF" w:rsidRPr="00FB00A8" w:rsidRDefault="006A0D60" w:rsidP="008329FF">
      <w:pPr>
        <w:pStyle w:val="ListParagraph"/>
        <w:numPr>
          <w:ilvl w:val="0"/>
          <w:numId w:val="1"/>
        </w:numPr>
        <w:spacing w:after="120" w:line="240" w:lineRule="auto"/>
        <w:ind w:left="360"/>
        <w:rPr>
          <w:i/>
          <w:iCs/>
          <w:sz w:val="19"/>
          <w:szCs w:val="19"/>
        </w:rPr>
      </w:pPr>
      <w:r w:rsidRPr="00DB1D4D">
        <w:rPr>
          <w:i/>
          <w:iCs/>
          <w:sz w:val="19"/>
          <w:szCs w:val="19"/>
        </w:rPr>
        <w:t>Grace So Amazing</w:t>
      </w:r>
      <w:r>
        <w:rPr>
          <w:sz w:val="19"/>
          <w:szCs w:val="19"/>
        </w:rPr>
        <w:t xml:space="preserve"> </w:t>
      </w:r>
      <w:r w:rsidR="00153D34">
        <w:rPr>
          <w:sz w:val="19"/>
          <w:szCs w:val="19"/>
        </w:rPr>
        <w:t>Quizzes</w:t>
      </w:r>
      <w:r>
        <w:rPr>
          <w:sz w:val="19"/>
          <w:szCs w:val="19"/>
        </w:rPr>
        <w:t xml:space="preserve"> </w:t>
      </w:r>
      <w:r w:rsidR="008329FF" w:rsidRPr="00FB00A8">
        <w:rPr>
          <w:sz w:val="19"/>
          <w:szCs w:val="19"/>
        </w:rPr>
        <w:t>= 20% of total grade</w:t>
      </w:r>
    </w:p>
    <w:p w14:paraId="1558B0D6" w14:textId="627F5D12" w:rsidR="008329FF" w:rsidRPr="006A0D60" w:rsidRDefault="0015707A" w:rsidP="008329FF">
      <w:pPr>
        <w:pStyle w:val="ListParagraph"/>
        <w:numPr>
          <w:ilvl w:val="0"/>
          <w:numId w:val="1"/>
        </w:numPr>
        <w:spacing w:after="120" w:line="240" w:lineRule="auto"/>
        <w:ind w:left="360"/>
        <w:rPr>
          <w:i/>
          <w:iCs/>
          <w:sz w:val="19"/>
          <w:szCs w:val="19"/>
        </w:rPr>
      </w:pPr>
      <w:r>
        <w:rPr>
          <w:i/>
          <w:iCs/>
          <w:sz w:val="19"/>
          <w:szCs w:val="19"/>
        </w:rPr>
        <w:t>Memory Quizzes</w:t>
      </w:r>
      <w:r w:rsidR="008329FF" w:rsidRPr="00FB00A8">
        <w:rPr>
          <w:i/>
          <w:iCs/>
          <w:sz w:val="19"/>
          <w:szCs w:val="19"/>
        </w:rPr>
        <w:t xml:space="preserve"> </w:t>
      </w:r>
      <w:r w:rsidR="008329FF" w:rsidRPr="00FB00A8">
        <w:rPr>
          <w:iCs/>
          <w:sz w:val="19"/>
          <w:szCs w:val="19"/>
        </w:rPr>
        <w:t xml:space="preserve">= 10% of total grade possible </w:t>
      </w:r>
    </w:p>
    <w:p w14:paraId="6DAF5C6B" w14:textId="70F5DFF7" w:rsidR="00720D9E" w:rsidRPr="00153D34" w:rsidRDefault="006A0D60" w:rsidP="00153D34">
      <w:pPr>
        <w:pStyle w:val="ListParagraph"/>
        <w:numPr>
          <w:ilvl w:val="0"/>
          <w:numId w:val="1"/>
        </w:numPr>
        <w:spacing w:after="120" w:line="240" w:lineRule="auto"/>
        <w:ind w:left="360"/>
        <w:rPr>
          <w:i/>
          <w:iCs/>
          <w:sz w:val="19"/>
          <w:szCs w:val="19"/>
        </w:rPr>
      </w:pPr>
      <w:r>
        <w:rPr>
          <w:i/>
          <w:iCs/>
          <w:sz w:val="19"/>
          <w:szCs w:val="19"/>
        </w:rPr>
        <w:t>Final Exam</w:t>
      </w:r>
      <w:r w:rsidRPr="00FB00A8">
        <w:rPr>
          <w:sz w:val="19"/>
          <w:szCs w:val="19"/>
        </w:rPr>
        <w:t xml:space="preserve"> = </w:t>
      </w:r>
      <w:r>
        <w:rPr>
          <w:sz w:val="19"/>
          <w:szCs w:val="19"/>
        </w:rPr>
        <w:t>3</w:t>
      </w:r>
      <w:r w:rsidRPr="00FB00A8">
        <w:rPr>
          <w:sz w:val="19"/>
          <w:szCs w:val="19"/>
        </w:rPr>
        <w:t>0% of total grade</w:t>
      </w:r>
    </w:p>
    <w:p w14:paraId="73EAB9B4" w14:textId="77777777" w:rsidR="008329FF" w:rsidRPr="00225338" w:rsidRDefault="008329FF" w:rsidP="008329FF">
      <w:pPr>
        <w:spacing w:after="0" w:line="240" w:lineRule="auto"/>
        <w:rPr>
          <w:sz w:val="24"/>
          <w:szCs w:val="24"/>
        </w:rPr>
      </w:pPr>
    </w:p>
    <w:tbl>
      <w:tblPr>
        <w:tblW w:w="738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2"/>
        <w:gridCol w:w="3888"/>
        <w:gridCol w:w="2075"/>
      </w:tblGrid>
      <w:tr w:rsidR="008329FF" w:rsidRPr="00192DA2" w14:paraId="5CD2160A" w14:textId="77777777" w:rsidTr="00720D9E">
        <w:trPr>
          <w:trHeight w:val="576"/>
          <w:tblHeader/>
        </w:trPr>
        <w:tc>
          <w:tcPr>
            <w:tcW w:w="1422" w:type="dxa"/>
            <w:tcBorders>
              <w:top w:val="double" w:sz="4" w:space="0" w:color="auto"/>
              <w:bottom w:val="double" w:sz="4" w:space="0" w:color="auto"/>
            </w:tcBorders>
            <w:vAlign w:val="center"/>
          </w:tcPr>
          <w:p w14:paraId="0EE32DFF" w14:textId="77777777" w:rsidR="008329FF" w:rsidRPr="0061502F" w:rsidRDefault="008329FF" w:rsidP="00E83750">
            <w:pPr>
              <w:spacing w:after="0" w:line="240" w:lineRule="auto"/>
              <w:jc w:val="center"/>
              <w:rPr>
                <w:rFonts w:ascii="Arial" w:hAnsi="Arial"/>
                <w:sz w:val="20"/>
                <w:szCs w:val="20"/>
              </w:rPr>
            </w:pPr>
            <w:r w:rsidRPr="0061502F">
              <w:rPr>
                <w:rFonts w:ascii="Arial" w:hAnsi="Arial"/>
                <w:sz w:val="20"/>
                <w:szCs w:val="20"/>
              </w:rPr>
              <w:t>Date</w:t>
            </w:r>
          </w:p>
        </w:tc>
        <w:tc>
          <w:tcPr>
            <w:tcW w:w="3888" w:type="dxa"/>
            <w:tcBorders>
              <w:top w:val="double" w:sz="4" w:space="0" w:color="auto"/>
              <w:bottom w:val="double" w:sz="4" w:space="0" w:color="auto"/>
            </w:tcBorders>
            <w:vAlign w:val="center"/>
          </w:tcPr>
          <w:p w14:paraId="08D1EAF7" w14:textId="77777777" w:rsidR="008329FF" w:rsidRPr="0061502F" w:rsidRDefault="008329FF" w:rsidP="00FC79C9">
            <w:pPr>
              <w:spacing w:after="0" w:line="240" w:lineRule="auto"/>
              <w:jc w:val="center"/>
              <w:rPr>
                <w:rFonts w:ascii="Arial" w:hAnsi="Arial"/>
                <w:sz w:val="20"/>
                <w:szCs w:val="20"/>
              </w:rPr>
            </w:pPr>
            <w:r>
              <w:rPr>
                <w:rFonts w:ascii="Arial" w:hAnsi="Arial"/>
                <w:sz w:val="20"/>
                <w:szCs w:val="20"/>
              </w:rPr>
              <w:t>Topics for the Day</w:t>
            </w:r>
          </w:p>
        </w:tc>
        <w:tc>
          <w:tcPr>
            <w:tcW w:w="2075" w:type="dxa"/>
            <w:tcBorders>
              <w:top w:val="double" w:sz="4" w:space="0" w:color="auto"/>
              <w:bottom w:val="double" w:sz="4" w:space="0" w:color="auto"/>
              <w:right w:val="double" w:sz="4" w:space="0" w:color="auto"/>
            </w:tcBorders>
            <w:vAlign w:val="center"/>
          </w:tcPr>
          <w:p w14:paraId="782FCCD6" w14:textId="4EA97E2B" w:rsidR="008329FF" w:rsidRPr="0061502F" w:rsidRDefault="008329FF" w:rsidP="00E83750">
            <w:pPr>
              <w:spacing w:after="0" w:line="240" w:lineRule="auto"/>
              <w:jc w:val="center"/>
              <w:rPr>
                <w:rFonts w:ascii="Arial" w:hAnsi="Arial"/>
                <w:sz w:val="20"/>
                <w:szCs w:val="20"/>
              </w:rPr>
            </w:pPr>
            <w:r>
              <w:rPr>
                <w:rFonts w:ascii="Arial" w:hAnsi="Arial"/>
                <w:sz w:val="20"/>
                <w:szCs w:val="20"/>
              </w:rPr>
              <w:t>Cell/Dorm</w:t>
            </w:r>
            <w:r w:rsidRPr="0061502F">
              <w:rPr>
                <w:rFonts w:ascii="Arial" w:hAnsi="Arial"/>
                <w:sz w:val="20"/>
                <w:szCs w:val="20"/>
              </w:rPr>
              <w:t xml:space="preserve"> Work</w:t>
            </w:r>
            <w:r w:rsidR="007F7F56">
              <w:rPr>
                <w:rFonts w:ascii="Arial" w:hAnsi="Arial"/>
                <w:sz w:val="20"/>
                <w:szCs w:val="20"/>
              </w:rPr>
              <w:t xml:space="preserve"> </w:t>
            </w:r>
            <w:r w:rsidR="00720D9E">
              <w:rPr>
                <w:rFonts w:ascii="Arial" w:hAnsi="Arial"/>
                <w:sz w:val="20"/>
                <w:szCs w:val="20"/>
              </w:rPr>
              <w:t>due</w:t>
            </w:r>
            <w:r w:rsidR="007F7F56">
              <w:rPr>
                <w:rFonts w:ascii="Arial" w:hAnsi="Arial"/>
                <w:sz w:val="20"/>
                <w:szCs w:val="20"/>
              </w:rPr>
              <w:t xml:space="preserve"> this day</w:t>
            </w:r>
          </w:p>
        </w:tc>
      </w:tr>
      <w:tr w:rsidR="008329FF" w:rsidRPr="00192DA2" w14:paraId="689DBDED" w14:textId="77777777" w:rsidTr="00720D9E">
        <w:trPr>
          <w:trHeight w:val="576"/>
        </w:trPr>
        <w:tc>
          <w:tcPr>
            <w:tcW w:w="1422" w:type="dxa"/>
            <w:vAlign w:val="center"/>
          </w:tcPr>
          <w:p w14:paraId="02A477D8" w14:textId="108441D6" w:rsidR="008329FF" w:rsidRPr="0061502F" w:rsidRDefault="00F44E24" w:rsidP="00E83750">
            <w:pPr>
              <w:spacing w:after="0" w:line="240" w:lineRule="auto"/>
              <w:jc w:val="center"/>
              <w:rPr>
                <w:rFonts w:ascii="Arial" w:hAnsi="Arial"/>
                <w:sz w:val="20"/>
                <w:szCs w:val="20"/>
              </w:rPr>
            </w:pPr>
            <w:r>
              <w:rPr>
                <w:rFonts w:ascii="Arial" w:hAnsi="Arial"/>
                <w:sz w:val="20"/>
                <w:szCs w:val="20"/>
              </w:rPr>
              <w:t>January</w:t>
            </w:r>
            <w:r w:rsidR="008329FF">
              <w:rPr>
                <w:rFonts w:ascii="Arial" w:hAnsi="Arial"/>
                <w:sz w:val="20"/>
                <w:szCs w:val="20"/>
              </w:rPr>
              <w:t xml:space="preserve"> </w:t>
            </w:r>
            <w:r>
              <w:rPr>
                <w:rFonts w:ascii="Arial" w:hAnsi="Arial"/>
                <w:sz w:val="20"/>
                <w:szCs w:val="20"/>
              </w:rPr>
              <w:t>21</w:t>
            </w:r>
          </w:p>
        </w:tc>
        <w:tc>
          <w:tcPr>
            <w:tcW w:w="3888" w:type="dxa"/>
            <w:vAlign w:val="center"/>
          </w:tcPr>
          <w:p w14:paraId="7A9656C2" w14:textId="77777777" w:rsidR="008329FF" w:rsidRDefault="008329FF" w:rsidP="00E83750">
            <w:pPr>
              <w:pStyle w:val="ListParagraph"/>
              <w:numPr>
                <w:ilvl w:val="0"/>
                <w:numId w:val="2"/>
              </w:numPr>
              <w:spacing w:after="0" w:line="240" w:lineRule="auto"/>
              <w:rPr>
                <w:rFonts w:ascii="Arial" w:hAnsi="Arial"/>
                <w:sz w:val="20"/>
                <w:szCs w:val="20"/>
              </w:rPr>
            </w:pPr>
            <w:r>
              <w:rPr>
                <w:rFonts w:ascii="Arial" w:hAnsi="Arial"/>
                <w:sz w:val="20"/>
                <w:szCs w:val="20"/>
              </w:rPr>
              <w:t>Syllabus Day</w:t>
            </w:r>
          </w:p>
          <w:p w14:paraId="4F7E2780" w14:textId="77777777" w:rsidR="008329FF" w:rsidRDefault="00720D9E" w:rsidP="00E83750">
            <w:pPr>
              <w:pStyle w:val="ListParagraph"/>
              <w:numPr>
                <w:ilvl w:val="0"/>
                <w:numId w:val="2"/>
              </w:numPr>
              <w:spacing w:after="0" w:line="240" w:lineRule="auto"/>
              <w:rPr>
                <w:rFonts w:ascii="Arial" w:hAnsi="Arial"/>
                <w:sz w:val="20"/>
                <w:szCs w:val="20"/>
              </w:rPr>
            </w:pPr>
            <w:r>
              <w:rPr>
                <w:rFonts w:ascii="Arial" w:hAnsi="Arial"/>
                <w:sz w:val="20"/>
                <w:szCs w:val="20"/>
              </w:rPr>
              <w:t>History of Pauline-Petrine-Augustinian Doctrine</w:t>
            </w:r>
          </w:p>
          <w:p w14:paraId="1E2F4F43" w14:textId="54696771" w:rsidR="00720D9E" w:rsidRPr="000609DB" w:rsidRDefault="00720D9E" w:rsidP="00E83750">
            <w:pPr>
              <w:pStyle w:val="ListParagraph"/>
              <w:numPr>
                <w:ilvl w:val="0"/>
                <w:numId w:val="2"/>
              </w:numPr>
              <w:spacing w:after="0" w:line="240" w:lineRule="auto"/>
              <w:rPr>
                <w:rFonts w:ascii="Arial" w:hAnsi="Arial"/>
                <w:sz w:val="20"/>
                <w:szCs w:val="20"/>
              </w:rPr>
            </w:pPr>
            <w:r>
              <w:rPr>
                <w:rFonts w:ascii="Arial" w:hAnsi="Arial"/>
                <w:sz w:val="20"/>
                <w:szCs w:val="20"/>
              </w:rPr>
              <w:t>Godfrey, History of Christianity</w:t>
            </w:r>
          </w:p>
        </w:tc>
        <w:tc>
          <w:tcPr>
            <w:tcW w:w="2075" w:type="dxa"/>
            <w:vAlign w:val="center"/>
          </w:tcPr>
          <w:p w14:paraId="18008FEA" w14:textId="77777777" w:rsidR="008329FF" w:rsidRPr="0061502F" w:rsidRDefault="008329FF" w:rsidP="00E83750">
            <w:pPr>
              <w:spacing w:after="0" w:line="240" w:lineRule="auto"/>
              <w:rPr>
                <w:rFonts w:ascii="Arial" w:hAnsi="Arial"/>
                <w:sz w:val="20"/>
                <w:szCs w:val="20"/>
              </w:rPr>
            </w:pPr>
          </w:p>
        </w:tc>
      </w:tr>
      <w:tr w:rsidR="008329FF" w:rsidRPr="00192DA2" w14:paraId="0EC05CC2" w14:textId="77777777" w:rsidTr="00720D9E">
        <w:trPr>
          <w:trHeight w:val="576"/>
        </w:trPr>
        <w:tc>
          <w:tcPr>
            <w:tcW w:w="1422" w:type="dxa"/>
            <w:vAlign w:val="center"/>
          </w:tcPr>
          <w:p w14:paraId="068C169A" w14:textId="42F3D3B3" w:rsidR="008329FF" w:rsidRPr="0061502F" w:rsidRDefault="008329FF" w:rsidP="00E83750">
            <w:pPr>
              <w:spacing w:after="0" w:line="240" w:lineRule="auto"/>
              <w:jc w:val="center"/>
              <w:rPr>
                <w:rFonts w:ascii="Arial" w:hAnsi="Arial"/>
                <w:sz w:val="20"/>
                <w:szCs w:val="20"/>
              </w:rPr>
            </w:pPr>
            <w:r>
              <w:rPr>
                <w:rFonts w:ascii="Arial" w:hAnsi="Arial"/>
                <w:sz w:val="20"/>
                <w:szCs w:val="20"/>
              </w:rPr>
              <w:t xml:space="preserve"> </w:t>
            </w:r>
            <w:r w:rsidR="00F44E24">
              <w:rPr>
                <w:rFonts w:ascii="Arial" w:hAnsi="Arial"/>
                <w:sz w:val="20"/>
                <w:szCs w:val="20"/>
              </w:rPr>
              <w:t>January 28</w:t>
            </w:r>
          </w:p>
        </w:tc>
        <w:tc>
          <w:tcPr>
            <w:tcW w:w="3888" w:type="dxa"/>
            <w:vAlign w:val="center"/>
          </w:tcPr>
          <w:p w14:paraId="738527CF" w14:textId="77777777" w:rsidR="008329FF" w:rsidRDefault="006A0D60" w:rsidP="00E83750">
            <w:pPr>
              <w:pStyle w:val="ListParagraph"/>
              <w:numPr>
                <w:ilvl w:val="0"/>
                <w:numId w:val="3"/>
              </w:numPr>
              <w:spacing w:after="0" w:line="240" w:lineRule="auto"/>
              <w:rPr>
                <w:rFonts w:ascii="Arial" w:hAnsi="Arial"/>
                <w:sz w:val="20"/>
                <w:szCs w:val="20"/>
              </w:rPr>
            </w:pPr>
            <w:r>
              <w:rPr>
                <w:rFonts w:ascii="Arial" w:hAnsi="Arial"/>
                <w:sz w:val="20"/>
                <w:szCs w:val="20"/>
              </w:rPr>
              <w:t>Finish history</w:t>
            </w:r>
          </w:p>
          <w:p w14:paraId="3F71A276" w14:textId="4E652E34" w:rsidR="006A0D60" w:rsidRPr="00020D97" w:rsidRDefault="006A0D60" w:rsidP="00E83750">
            <w:pPr>
              <w:pStyle w:val="ListParagraph"/>
              <w:numPr>
                <w:ilvl w:val="0"/>
                <w:numId w:val="3"/>
              </w:numPr>
              <w:spacing w:after="0" w:line="240" w:lineRule="auto"/>
              <w:rPr>
                <w:rFonts w:ascii="Arial" w:hAnsi="Arial"/>
                <w:sz w:val="20"/>
                <w:szCs w:val="20"/>
              </w:rPr>
            </w:pPr>
            <w:r>
              <w:rPr>
                <w:rFonts w:ascii="Arial" w:hAnsi="Arial"/>
                <w:sz w:val="20"/>
                <w:szCs w:val="20"/>
              </w:rPr>
              <w:t>Take exam at the end of class</w:t>
            </w:r>
          </w:p>
        </w:tc>
        <w:tc>
          <w:tcPr>
            <w:tcW w:w="2075" w:type="dxa"/>
            <w:vAlign w:val="center"/>
          </w:tcPr>
          <w:p w14:paraId="057258AB" w14:textId="761E502F" w:rsidR="008329FF" w:rsidRPr="0061502F" w:rsidRDefault="008329FF" w:rsidP="00720D9E">
            <w:pPr>
              <w:spacing w:after="0" w:line="240" w:lineRule="auto"/>
              <w:rPr>
                <w:rFonts w:ascii="Arial" w:hAnsi="Arial"/>
                <w:sz w:val="20"/>
                <w:szCs w:val="20"/>
              </w:rPr>
            </w:pPr>
          </w:p>
        </w:tc>
      </w:tr>
      <w:tr w:rsidR="008329FF" w:rsidRPr="00192DA2" w14:paraId="145A0774" w14:textId="77777777" w:rsidTr="00720D9E">
        <w:trPr>
          <w:trHeight w:val="576"/>
        </w:trPr>
        <w:tc>
          <w:tcPr>
            <w:tcW w:w="1422" w:type="dxa"/>
            <w:vAlign w:val="center"/>
          </w:tcPr>
          <w:p w14:paraId="04B340A4" w14:textId="1F4B267D" w:rsidR="008329FF" w:rsidRPr="0061502F" w:rsidRDefault="00F44E24" w:rsidP="00E83750">
            <w:pPr>
              <w:spacing w:after="0" w:line="240" w:lineRule="auto"/>
              <w:jc w:val="center"/>
              <w:rPr>
                <w:rFonts w:ascii="Arial" w:hAnsi="Arial"/>
                <w:sz w:val="20"/>
                <w:szCs w:val="20"/>
              </w:rPr>
            </w:pPr>
            <w:r>
              <w:rPr>
                <w:rFonts w:ascii="Arial" w:hAnsi="Arial"/>
                <w:sz w:val="20"/>
                <w:szCs w:val="20"/>
              </w:rPr>
              <w:lastRenderedPageBreak/>
              <w:t>February 4</w:t>
            </w:r>
          </w:p>
        </w:tc>
        <w:tc>
          <w:tcPr>
            <w:tcW w:w="3888" w:type="dxa"/>
            <w:vAlign w:val="center"/>
          </w:tcPr>
          <w:p w14:paraId="6165B9B1" w14:textId="77777777" w:rsidR="008329FF" w:rsidRDefault="006D59DD" w:rsidP="00E83750">
            <w:pPr>
              <w:pStyle w:val="ListParagraph"/>
              <w:numPr>
                <w:ilvl w:val="0"/>
                <w:numId w:val="4"/>
              </w:numPr>
              <w:spacing w:after="0" w:line="240" w:lineRule="auto"/>
              <w:rPr>
                <w:rFonts w:ascii="Arial" w:hAnsi="Arial"/>
                <w:sz w:val="20"/>
                <w:szCs w:val="20"/>
              </w:rPr>
            </w:pPr>
            <w:r>
              <w:rPr>
                <w:rFonts w:ascii="Arial" w:hAnsi="Arial"/>
                <w:sz w:val="20"/>
                <w:szCs w:val="20"/>
              </w:rPr>
              <w:t>Election</w:t>
            </w:r>
          </w:p>
          <w:p w14:paraId="0F3D3D30" w14:textId="5DCF4A19" w:rsidR="006D59DD" w:rsidRPr="00020D97" w:rsidRDefault="006D59DD" w:rsidP="00E83750">
            <w:pPr>
              <w:pStyle w:val="ListParagraph"/>
              <w:numPr>
                <w:ilvl w:val="0"/>
                <w:numId w:val="4"/>
              </w:numPr>
              <w:spacing w:after="0" w:line="240" w:lineRule="auto"/>
              <w:rPr>
                <w:rFonts w:ascii="Arial" w:hAnsi="Arial"/>
                <w:sz w:val="20"/>
                <w:szCs w:val="20"/>
              </w:rPr>
            </w:pPr>
            <w:r>
              <w:rPr>
                <w:rFonts w:ascii="Arial" w:hAnsi="Arial"/>
                <w:sz w:val="20"/>
                <w:szCs w:val="20"/>
              </w:rPr>
              <w:t>Total Depravity</w:t>
            </w:r>
          </w:p>
        </w:tc>
        <w:tc>
          <w:tcPr>
            <w:tcW w:w="2075" w:type="dxa"/>
            <w:vAlign w:val="center"/>
          </w:tcPr>
          <w:p w14:paraId="03F71BE1" w14:textId="77777777" w:rsidR="00720D9E" w:rsidRPr="00720D9E" w:rsidRDefault="00720D9E" w:rsidP="00720D9E">
            <w:pPr>
              <w:spacing w:after="0" w:line="240" w:lineRule="auto"/>
              <w:rPr>
                <w:sz w:val="19"/>
                <w:szCs w:val="19"/>
              </w:rPr>
            </w:pPr>
            <w:r>
              <w:rPr>
                <w:sz w:val="19"/>
                <w:szCs w:val="19"/>
              </w:rPr>
              <w:t>-</w:t>
            </w:r>
            <w:proofErr w:type="spellStart"/>
            <w:r w:rsidRPr="00720D9E">
              <w:rPr>
                <w:sz w:val="19"/>
                <w:szCs w:val="19"/>
              </w:rPr>
              <w:t>TGCoOS</w:t>
            </w:r>
            <w:proofErr w:type="spellEnd"/>
            <w:r w:rsidRPr="00720D9E">
              <w:rPr>
                <w:sz w:val="19"/>
                <w:szCs w:val="19"/>
              </w:rPr>
              <w:t xml:space="preserve"> 1</w:t>
            </w:r>
          </w:p>
          <w:p w14:paraId="3B610718" w14:textId="39F54381" w:rsidR="00720D9E" w:rsidRPr="00720D9E" w:rsidRDefault="00720D9E" w:rsidP="00720D9E">
            <w:pPr>
              <w:spacing w:after="0" w:line="240" w:lineRule="auto"/>
              <w:rPr>
                <w:sz w:val="19"/>
                <w:szCs w:val="19"/>
              </w:rPr>
            </w:pPr>
            <w:r>
              <w:rPr>
                <w:sz w:val="20"/>
                <w:szCs w:val="20"/>
              </w:rPr>
              <w:t>-GSA 1</w:t>
            </w:r>
          </w:p>
        </w:tc>
      </w:tr>
      <w:tr w:rsidR="008329FF" w:rsidRPr="00192DA2" w14:paraId="1B6CAEE1" w14:textId="77777777" w:rsidTr="00720D9E">
        <w:trPr>
          <w:trHeight w:val="576"/>
        </w:trPr>
        <w:tc>
          <w:tcPr>
            <w:tcW w:w="1422" w:type="dxa"/>
            <w:vAlign w:val="center"/>
          </w:tcPr>
          <w:p w14:paraId="5CDC978C" w14:textId="22AE1AA6" w:rsidR="008329FF" w:rsidRPr="0061502F" w:rsidRDefault="00F44E24" w:rsidP="00E83750">
            <w:pPr>
              <w:spacing w:after="0" w:line="240" w:lineRule="auto"/>
              <w:jc w:val="center"/>
              <w:rPr>
                <w:rFonts w:ascii="Arial" w:hAnsi="Arial"/>
                <w:sz w:val="20"/>
                <w:szCs w:val="20"/>
              </w:rPr>
            </w:pPr>
            <w:r>
              <w:rPr>
                <w:rFonts w:ascii="Arial" w:hAnsi="Arial"/>
                <w:sz w:val="20"/>
                <w:szCs w:val="20"/>
              </w:rPr>
              <w:t>February 11</w:t>
            </w:r>
          </w:p>
        </w:tc>
        <w:tc>
          <w:tcPr>
            <w:tcW w:w="3888" w:type="dxa"/>
            <w:vAlign w:val="center"/>
          </w:tcPr>
          <w:p w14:paraId="45CD361E" w14:textId="1A61CD21" w:rsidR="008329FF" w:rsidRPr="00020D97" w:rsidRDefault="006D59DD" w:rsidP="00E83750">
            <w:pPr>
              <w:pStyle w:val="ListParagraph"/>
              <w:numPr>
                <w:ilvl w:val="0"/>
                <w:numId w:val="5"/>
              </w:numPr>
              <w:spacing w:after="0" w:line="240" w:lineRule="auto"/>
              <w:rPr>
                <w:rFonts w:ascii="Arial" w:hAnsi="Arial"/>
                <w:sz w:val="20"/>
                <w:szCs w:val="20"/>
              </w:rPr>
            </w:pPr>
            <w:r>
              <w:rPr>
                <w:rFonts w:ascii="Arial" w:hAnsi="Arial"/>
                <w:sz w:val="20"/>
                <w:szCs w:val="20"/>
              </w:rPr>
              <w:t xml:space="preserve">Reprobation </w:t>
            </w:r>
          </w:p>
        </w:tc>
        <w:tc>
          <w:tcPr>
            <w:tcW w:w="2075" w:type="dxa"/>
            <w:vAlign w:val="center"/>
          </w:tcPr>
          <w:p w14:paraId="5A0C49E4" w14:textId="77777777" w:rsidR="00720D9E" w:rsidRDefault="00720D9E" w:rsidP="00720D9E">
            <w:pPr>
              <w:spacing w:after="0" w:line="240" w:lineRule="auto"/>
              <w:rPr>
                <w:sz w:val="20"/>
                <w:szCs w:val="20"/>
              </w:rPr>
            </w:pPr>
            <w:r>
              <w:rPr>
                <w:sz w:val="19"/>
                <w:szCs w:val="19"/>
              </w:rPr>
              <w:t>-</w:t>
            </w:r>
            <w:proofErr w:type="spellStart"/>
            <w:r>
              <w:rPr>
                <w:sz w:val="19"/>
                <w:szCs w:val="19"/>
              </w:rPr>
              <w:t>TGCoOS</w:t>
            </w:r>
            <w:proofErr w:type="spellEnd"/>
            <w:r>
              <w:rPr>
                <w:sz w:val="19"/>
                <w:szCs w:val="19"/>
              </w:rPr>
              <w:t xml:space="preserve"> 2</w:t>
            </w:r>
            <w:r>
              <w:rPr>
                <w:sz w:val="20"/>
                <w:szCs w:val="20"/>
              </w:rPr>
              <w:t xml:space="preserve"> </w:t>
            </w:r>
          </w:p>
          <w:p w14:paraId="6CA1EF78" w14:textId="247B9608" w:rsidR="008329FF" w:rsidRPr="0061502F" w:rsidRDefault="00720D9E" w:rsidP="00720D9E">
            <w:pPr>
              <w:spacing w:after="0" w:line="240" w:lineRule="auto"/>
              <w:rPr>
                <w:rFonts w:ascii="Arial" w:hAnsi="Arial"/>
                <w:sz w:val="20"/>
                <w:szCs w:val="20"/>
              </w:rPr>
            </w:pPr>
            <w:r>
              <w:rPr>
                <w:sz w:val="20"/>
                <w:szCs w:val="20"/>
              </w:rPr>
              <w:t>-Memory: Ephesians 1:11</w:t>
            </w:r>
          </w:p>
        </w:tc>
      </w:tr>
      <w:tr w:rsidR="008329FF" w:rsidRPr="00192DA2" w14:paraId="2799E52B" w14:textId="77777777" w:rsidTr="00720D9E">
        <w:trPr>
          <w:trHeight w:val="576"/>
        </w:trPr>
        <w:tc>
          <w:tcPr>
            <w:tcW w:w="1422" w:type="dxa"/>
            <w:vAlign w:val="center"/>
          </w:tcPr>
          <w:p w14:paraId="337DB0F3" w14:textId="60817F0F" w:rsidR="008329FF" w:rsidRPr="0061502F" w:rsidRDefault="00F44E24" w:rsidP="00E83750">
            <w:pPr>
              <w:spacing w:after="0" w:line="240" w:lineRule="auto"/>
              <w:jc w:val="center"/>
              <w:rPr>
                <w:rFonts w:ascii="Arial" w:hAnsi="Arial"/>
                <w:sz w:val="20"/>
                <w:szCs w:val="20"/>
              </w:rPr>
            </w:pPr>
            <w:r>
              <w:rPr>
                <w:rFonts w:ascii="Arial" w:hAnsi="Arial"/>
                <w:sz w:val="20"/>
                <w:szCs w:val="20"/>
              </w:rPr>
              <w:t>February 18</w:t>
            </w:r>
          </w:p>
        </w:tc>
        <w:tc>
          <w:tcPr>
            <w:tcW w:w="3888" w:type="dxa"/>
            <w:vAlign w:val="center"/>
          </w:tcPr>
          <w:p w14:paraId="6C822DAE" w14:textId="59EFF0F1" w:rsidR="008329FF" w:rsidRDefault="006D59DD" w:rsidP="00E83750">
            <w:pPr>
              <w:pStyle w:val="ListParagraph"/>
              <w:numPr>
                <w:ilvl w:val="0"/>
                <w:numId w:val="6"/>
              </w:numPr>
              <w:spacing w:after="0" w:line="240" w:lineRule="auto"/>
              <w:rPr>
                <w:rFonts w:ascii="Arial" w:hAnsi="Arial"/>
                <w:sz w:val="20"/>
                <w:szCs w:val="20"/>
              </w:rPr>
            </w:pPr>
            <w:r>
              <w:rPr>
                <w:rFonts w:ascii="Arial" w:hAnsi="Arial"/>
                <w:sz w:val="20"/>
                <w:szCs w:val="20"/>
              </w:rPr>
              <w:t>Objections</w:t>
            </w:r>
            <w:r w:rsidR="00153D34">
              <w:rPr>
                <w:rFonts w:ascii="Arial" w:hAnsi="Arial"/>
                <w:sz w:val="20"/>
                <w:szCs w:val="20"/>
              </w:rPr>
              <w:t xml:space="preserve"> to the doctrine</w:t>
            </w:r>
          </w:p>
          <w:p w14:paraId="26832455" w14:textId="63563F2D" w:rsidR="006D59DD" w:rsidRPr="00020D97" w:rsidRDefault="006D59DD" w:rsidP="00E83750">
            <w:pPr>
              <w:pStyle w:val="ListParagraph"/>
              <w:numPr>
                <w:ilvl w:val="0"/>
                <w:numId w:val="6"/>
              </w:numPr>
              <w:spacing w:after="0" w:line="240" w:lineRule="auto"/>
              <w:rPr>
                <w:rFonts w:ascii="Arial" w:hAnsi="Arial"/>
                <w:sz w:val="20"/>
                <w:szCs w:val="20"/>
              </w:rPr>
            </w:pPr>
            <w:r>
              <w:rPr>
                <w:rFonts w:ascii="Arial" w:hAnsi="Arial"/>
                <w:sz w:val="20"/>
                <w:szCs w:val="20"/>
              </w:rPr>
              <w:t xml:space="preserve">Advantages </w:t>
            </w:r>
            <w:r w:rsidR="00153D34">
              <w:rPr>
                <w:rFonts w:ascii="Arial" w:hAnsi="Arial"/>
                <w:sz w:val="20"/>
                <w:szCs w:val="20"/>
              </w:rPr>
              <w:t xml:space="preserve">of the doctrine </w:t>
            </w:r>
          </w:p>
        </w:tc>
        <w:tc>
          <w:tcPr>
            <w:tcW w:w="2075" w:type="dxa"/>
            <w:vAlign w:val="center"/>
          </w:tcPr>
          <w:p w14:paraId="23A1D643" w14:textId="77777777" w:rsidR="00720D9E" w:rsidRDefault="00720D9E" w:rsidP="00720D9E">
            <w:pPr>
              <w:spacing w:after="0" w:line="240" w:lineRule="auto"/>
              <w:rPr>
                <w:sz w:val="19"/>
                <w:szCs w:val="19"/>
              </w:rPr>
            </w:pPr>
            <w:r>
              <w:rPr>
                <w:sz w:val="19"/>
                <w:szCs w:val="19"/>
              </w:rPr>
              <w:t>-</w:t>
            </w:r>
            <w:proofErr w:type="spellStart"/>
            <w:r>
              <w:rPr>
                <w:sz w:val="19"/>
                <w:szCs w:val="19"/>
              </w:rPr>
              <w:t>TGCoOS</w:t>
            </w:r>
            <w:proofErr w:type="spellEnd"/>
            <w:r>
              <w:rPr>
                <w:sz w:val="19"/>
                <w:szCs w:val="19"/>
              </w:rPr>
              <w:t xml:space="preserve"> 3</w:t>
            </w:r>
            <w:r w:rsidRPr="007F7F56">
              <w:rPr>
                <w:sz w:val="19"/>
                <w:szCs w:val="19"/>
              </w:rPr>
              <w:t>-5</w:t>
            </w:r>
          </w:p>
          <w:p w14:paraId="101598F7" w14:textId="12A59DC3" w:rsidR="008329FF" w:rsidRPr="0061502F" w:rsidRDefault="00720D9E" w:rsidP="00720D9E">
            <w:pPr>
              <w:spacing w:after="0" w:line="240" w:lineRule="auto"/>
              <w:rPr>
                <w:rFonts w:ascii="Arial" w:hAnsi="Arial"/>
                <w:sz w:val="20"/>
                <w:szCs w:val="20"/>
              </w:rPr>
            </w:pPr>
            <w:r>
              <w:rPr>
                <w:sz w:val="20"/>
                <w:szCs w:val="20"/>
              </w:rPr>
              <w:t>-Memory: John 10:15, 27</w:t>
            </w:r>
          </w:p>
        </w:tc>
      </w:tr>
      <w:tr w:rsidR="008329FF" w:rsidRPr="00192DA2" w14:paraId="31E2DFBA" w14:textId="77777777" w:rsidTr="00720D9E">
        <w:trPr>
          <w:trHeight w:val="576"/>
        </w:trPr>
        <w:tc>
          <w:tcPr>
            <w:tcW w:w="1422" w:type="dxa"/>
            <w:vAlign w:val="center"/>
          </w:tcPr>
          <w:p w14:paraId="55F96741" w14:textId="52D7FA6C" w:rsidR="008329FF" w:rsidRPr="0061502F" w:rsidRDefault="00F44E24" w:rsidP="00E83750">
            <w:pPr>
              <w:spacing w:after="0" w:line="240" w:lineRule="auto"/>
              <w:jc w:val="center"/>
              <w:rPr>
                <w:rFonts w:ascii="Arial" w:hAnsi="Arial"/>
                <w:sz w:val="20"/>
                <w:szCs w:val="20"/>
              </w:rPr>
            </w:pPr>
            <w:r>
              <w:rPr>
                <w:rFonts w:ascii="Arial" w:hAnsi="Arial"/>
                <w:sz w:val="20"/>
                <w:szCs w:val="20"/>
              </w:rPr>
              <w:t>February 25</w:t>
            </w:r>
          </w:p>
        </w:tc>
        <w:tc>
          <w:tcPr>
            <w:tcW w:w="3888" w:type="dxa"/>
            <w:vAlign w:val="center"/>
          </w:tcPr>
          <w:p w14:paraId="1A0BD11F" w14:textId="77777777" w:rsidR="008329FF" w:rsidRDefault="00153D34" w:rsidP="00E83750">
            <w:pPr>
              <w:pStyle w:val="ListParagraph"/>
              <w:numPr>
                <w:ilvl w:val="0"/>
                <w:numId w:val="7"/>
              </w:numPr>
              <w:spacing w:after="0" w:line="240" w:lineRule="auto"/>
              <w:rPr>
                <w:rFonts w:ascii="Arial" w:hAnsi="Arial"/>
                <w:sz w:val="20"/>
                <w:szCs w:val="20"/>
              </w:rPr>
            </w:pPr>
            <w:r>
              <w:rPr>
                <w:rFonts w:ascii="Arial" w:hAnsi="Arial"/>
                <w:sz w:val="20"/>
                <w:szCs w:val="20"/>
              </w:rPr>
              <w:t>Satisfaction</w:t>
            </w:r>
          </w:p>
          <w:p w14:paraId="652E3085" w14:textId="127DD1B8" w:rsidR="00153D34" w:rsidRPr="00020D97" w:rsidRDefault="00153D34" w:rsidP="00E83750">
            <w:pPr>
              <w:pStyle w:val="ListParagraph"/>
              <w:numPr>
                <w:ilvl w:val="0"/>
                <w:numId w:val="7"/>
              </w:numPr>
              <w:spacing w:after="0" w:line="240" w:lineRule="auto"/>
              <w:rPr>
                <w:rFonts w:ascii="Arial" w:hAnsi="Arial"/>
                <w:sz w:val="20"/>
                <w:szCs w:val="20"/>
              </w:rPr>
            </w:pPr>
            <w:r>
              <w:rPr>
                <w:rFonts w:ascii="Arial" w:hAnsi="Arial"/>
                <w:sz w:val="20"/>
                <w:szCs w:val="20"/>
              </w:rPr>
              <w:t xml:space="preserve">Unconditional Election </w:t>
            </w:r>
          </w:p>
        </w:tc>
        <w:tc>
          <w:tcPr>
            <w:tcW w:w="2075" w:type="dxa"/>
            <w:vAlign w:val="center"/>
          </w:tcPr>
          <w:p w14:paraId="4C444480" w14:textId="2F795B14" w:rsidR="00720D9E" w:rsidRDefault="00720D9E" w:rsidP="00720D9E">
            <w:pPr>
              <w:spacing w:after="0" w:line="240" w:lineRule="auto"/>
              <w:rPr>
                <w:sz w:val="19"/>
                <w:szCs w:val="19"/>
              </w:rPr>
            </w:pPr>
            <w:r>
              <w:rPr>
                <w:sz w:val="19"/>
                <w:szCs w:val="19"/>
              </w:rPr>
              <w:t>-</w:t>
            </w:r>
            <w:proofErr w:type="spellStart"/>
            <w:r w:rsidRPr="007F7F56">
              <w:rPr>
                <w:sz w:val="19"/>
                <w:szCs w:val="19"/>
              </w:rPr>
              <w:t>TGCoOS</w:t>
            </w:r>
            <w:proofErr w:type="spellEnd"/>
            <w:r w:rsidRPr="007F7F56">
              <w:rPr>
                <w:sz w:val="19"/>
                <w:szCs w:val="19"/>
              </w:rPr>
              <w:t xml:space="preserve"> </w:t>
            </w:r>
            <w:r w:rsidR="006D59DD">
              <w:rPr>
                <w:sz w:val="19"/>
                <w:szCs w:val="19"/>
              </w:rPr>
              <w:t>6-7</w:t>
            </w:r>
          </w:p>
          <w:p w14:paraId="56EA0615" w14:textId="70B60E05" w:rsidR="00153D34" w:rsidRPr="00153D34" w:rsidRDefault="00153D34" w:rsidP="00720D9E">
            <w:pPr>
              <w:spacing w:after="0" w:line="240" w:lineRule="auto"/>
              <w:rPr>
                <w:sz w:val="19"/>
                <w:szCs w:val="19"/>
              </w:rPr>
            </w:pPr>
            <w:r>
              <w:rPr>
                <w:sz w:val="19"/>
                <w:szCs w:val="19"/>
              </w:rPr>
              <w:t>-GSA 2</w:t>
            </w:r>
          </w:p>
          <w:p w14:paraId="38084F9C" w14:textId="45E6983A" w:rsidR="007F7F56" w:rsidRPr="0061502F" w:rsidRDefault="007F7F56" w:rsidP="00720D9E">
            <w:pPr>
              <w:spacing w:after="0" w:line="240" w:lineRule="auto"/>
              <w:rPr>
                <w:rFonts w:ascii="Arial" w:hAnsi="Arial"/>
                <w:sz w:val="20"/>
                <w:szCs w:val="20"/>
              </w:rPr>
            </w:pPr>
          </w:p>
        </w:tc>
      </w:tr>
      <w:tr w:rsidR="008329FF" w:rsidRPr="00192DA2" w14:paraId="3E1B8D9E" w14:textId="77777777" w:rsidTr="00720D9E">
        <w:trPr>
          <w:trHeight w:val="576"/>
        </w:trPr>
        <w:tc>
          <w:tcPr>
            <w:tcW w:w="1422" w:type="dxa"/>
            <w:vAlign w:val="center"/>
          </w:tcPr>
          <w:p w14:paraId="67ADA40E" w14:textId="128CB912" w:rsidR="008329FF" w:rsidRPr="0061502F" w:rsidRDefault="00F44E24" w:rsidP="00E83750">
            <w:pPr>
              <w:spacing w:after="0" w:line="240" w:lineRule="auto"/>
              <w:jc w:val="center"/>
              <w:rPr>
                <w:rFonts w:ascii="Arial" w:hAnsi="Arial"/>
                <w:sz w:val="20"/>
                <w:szCs w:val="20"/>
              </w:rPr>
            </w:pPr>
            <w:r>
              <w:rPr>
                <w:rFonts w:ascii="Arial" w:hAnsi="Arial"/>
                <w:sz w:val="20"/>
                <w:szCs w:val="20"/>
              </w:rPr>
              <w:t>March 4</w:t>
            </w:r>
          </w:p>
        </w:tc>
        <w:tc>
          <w:tcPr>
            <w:tcW w:w="3888" w:type="dxa"/>
            <w:vAlign w:val="center"/>
          </w:tcPr>
          <w:p w14:paraId="1E6D1FC1" w14:textId="7C780BCE" w:rsidR="008329FF" w:rsidRPr="00020D97" w:rsidRDefault="00153D34" w:rsidP="00E83750">
            <w:pPr>
              <w:pStyle w:val="ListParagraph"/>
              <w:numPr>
                <w:ilvl w:val="0"/>
                <w:numId w:val="8"/>
              </w:numPr>
              <w:spacing w:after="0" w:line="240" w:lineRule="auto"/>
              <w:rPr>
                <w:rFonts w:ascii="Arial" w:hAnsi="Arial"/>
                <w:sz w:val="20"/>
                <w:szCs w:val="20"/>
              </w:rPr>
            </w:pPr>
            <w:r>
              <w:rPr>
                <w:rFonts w:ascii="Arial" w:hAnsi="Arial"/>
                <w:sz w:val="20"/>
                <w:szCs w:val="20"/>
              </w:rPr>
              <w:t xml:space="preserve">Satisfaction </w:t>
            </w:r>
          </w:p>
        </w:tc>
        <w:tc>
          <w:tcPr>
            <w:tcW w:w="2075" w:type="dxa"/>
            <w:vAlign w:val="center"/>
          </w:tcPr>
          <w:p w14:paraId="7830A571" w14:textId="77777777" w:rsidR="00153D34" w:rsidRDefault="00153D34" w:rsidP="00153D34">
            <w:pPr>
              <w:spacing w:after="0" w:line="240" w:lineRule="auto"/>
              <w:rPr>
                <w:sz w:val="19"/>
                <w:szCs w:val="19"/>
              </w:rPr>
            </w:pPr>
            <w:r>
              <w:rPr>
                <w:sz w:val="19"/>
                <w:szCs w:val="19"/>
              </w:rPr>
              <w:t>-</w:t>
            </w:r>
            <w:proofErr w:type="spellStart"/>
            <w:r>
              <w:rPr>
                <w:sz w:val="19"/>
                <w:szCs w:val="19"/>
              </w:rPr>
              <w:t>TGCoOS</w:t>
            </w:r>
            <w:proofErr w:type="spellEnd"/>
            <w:r>
              <w:rPr>
                <w:sz w:val="19"/>
                <w:szCs w:val="19"/>
              </w:rPr>
              <w:t xml:space="preserve"> 8-9</w:t>
            </w:r>
          </w:p>
          <w:p w14:paraId="14BFE54A" w14:textId="3A6AC768" w:rsidR="00720D9E" w:rsidRDefault="00153D34" w:rsidP="00720D9E">
            <w:pPr>
              <w:spacing w:after="0" w:line="240" w:lineRule="auto"/>
              <w:rPr>
                <w:sz w:val="19"/>
                <w:szCs w:val="19"/>
              </w:rPr>
            </w:pPr>
            <w:r>
              <w:rPr>
                <w:sz w:val="20"/>
                <w:szCs w:val="20"/>
              </w:rPr>
              <w:t>-Memory: 2 Corinthians 5:21</w:t>
            </w:r>
          </w:p>
          <w:p w14:paraId="5B67F47F" w14:textId="3A7674BE" w:rsidR="007F7F56" w:rsidRPr="0061502F" w:rsidRDefault="007F7F56" w:rsidP="00153D34">
            <w:pPr>
              <w:spacing w:after="0" w:line="240" w:lineRule="auto"/>
              <w:rPr>
                <w:rFonts w:ascii="Arial" w:hAnsi="Arial"/>
                <w:sz w:val="20"/>
                <w:szCs w:val="20"/>
              </w:rPr>
            </w:pPr>
          </w:p>
        </w:tc>
      </w:tr>
      <w:tr w:rsidR="008329FF" w:rsidRPr="00192DA2" w14:paraId="7684E46A" w14:textId="77777777" w:rsidTr="00720D9E">
        <w:trPr>
          <w:trHeight w:val="576"/>
        </w:trPr>
        <w:tc>
          <w:tcPr>
            <w:tcW w:w="1422" w:type="dxa"/>
            <w:vAlign w:val="center"/>
          </w:tcPr>
          <w:p w14:paraId="4214CC4D" w14:textId="2A99DE8A" w:rsidR="008329FF" w:rsidRPr="0061502F" w:rsidRDefault="00F44E24" w:rsidP="00E83750">
            <w:pPr>
              <w:spacing w:after="0" w:line="240" w:lineRule="auto"/>
              <w:jc w:val="center"/>
              <w:rPr>
                <w:rFonts w:ascii="Arial" w:hAnsi="Arial"/>
                <w:sz w:val="20"/>
                <w:szCs w:val="20"/>
                <w:lang w:val="es-PE"/>
              </w:rPr>
            </w:pPr>
            <w:r>
              <w:rPr>
                <w:rFonts w:ascii="Arial" w:hAnsi="Arial"/>
                <w:sz w:val="20"/>
                <w:szCs w:val="20"/>
              </w:rPr>
              <w:t>March 11</w:t>
            </w:r>
          </w:p>
        </w:tc>
        <w:tc>
          <w:tcPr>
            <w:tcW w:w="3888" w:type="dxa"/>
            <w:vAlign w:val="center"/>
          </w:tcPr>
          <w:p w14:paraId="1823B760" w14:textId="77777777" w:rsidR="008329FF" w:rsidRDefault="00153D34" w:rsidP="00E83750">
            <w:pPr>
              <w:pStyle w:val="ListParagraph"/>
              <w:numPr>
                <w:ilvl w:val="0"/>
                <w:numId w:val="9"/>
              </w:numPr>
              <w:spacing w:after="0" w:line="240" w:lineRule="auto"/>
              <w:rPr>
                <w:rFonts w:ascii="Arial" w:hAnsi="Arial"/>
                <w:sz w:val="20"/>
                <w:szCs w:val="20"/>
                <w:lang w:val="es-PE"/>
              </w:rPr>
            </w:pPr>
            <w:proofErr w:type="spellStart"/>
            <w:r>
              <w:rPr>
                <w:rFonts w:ascii="Arial" w:hAnsi="Arial"/>
                <w:sz w:val="20"/>
                <w:szCs w:val="20"/>
                <w:lang w:val="es-PE"/>
              </w:rPr>
              <w:t>Root</w:t>
            </w:r>
            <w:proofErr w:type="spellEnd"/>
            <w:r>
              <w:rPr>
                <w:rFonts w:ascii="Arial" w:hAnsi="Arial"/>
                <w:sz w:val="20"/>
                <w:szCs w:val="20"/>
                <w:lang w:val="es-PE"/>
              </w:rPr>
              <w:t xml:space="preserve"> </w:t>
            </w:r>
            <w:proofErr w:type="spellStart"/>
            <w:r>
              <w:rPr>
                <w:rFonts w:ascii="Arial" w:hAnsi="Arial"/>
                <w:sz w:val="20"/>
                <w:szCs w:val="20"/>
                <w:lang w:val="es-PE"/>
              </w:rPr>
              <w:t>of</w:t>
            </w:r>
            <w:proofErr w:type="spellEnd"/>
            <w:r>
              <w:rPr>
                <w:rFonts w:ascii="Arial" w:hAnsi="Arial"/>
                <w:sz w:val="20"/>
                <w:szCs w:val="20"/>
                <w:lang w:val="es-PE"/>
              </w:rPr>
              <w:t xml:space="preserve"> </w:t>
            </w:r>
            <w:proofErr w:type="spellStart"/>
            <w:r>
              <w:rPr>
                <w:rFonts w:ascii="Arial" w:hAnsi="Arial"/>
                <w:sz w:val="20"/>
                <w:szCs w:val="20"/>
                <w:lang w:val="es-PE"/>
              </w:rPr>
              <w:t>the</w:t>
            </w:r>
            <w:proofErr w:type="spellEnd"/>
            <w:r>
              <w:rPr>
                <w:rFonts w:ascii="Arial" w:hAnsi="Arial"/>
                <w:sz w:val="20"/>
                <w:szCs w:val="20"/>
                <w:lang w:val="es-PE"/>
              </w:rPr>
              <w:t xml:space="preserve"> </w:t>
            </w:r>
            <w:proofErr w:type="spellStart"/>
            <w:r>
              <w:rPr>
                <w:rFonts w:ascii="Arial" w:hAnsi="Arial"/>
                <w:sz w:val="20"/>
                <w:szCs w:val="20"/>
                <w:lang w:val="es-PE"/>
              </w:rPr>
              <w:t>Problem</w:t>
            </w:r>
            <w:proofErr w:type="spellEnd"/>
          </w:p>
          <w:p w14:paraId="4B96328E" w14:textId="77777777" w:rsidR="00153D34" w:rsidRDefault="00153D34" w:rsidP="00E83750">
            <w:pPr>
              <w:pStyle w:val="ListParagraph"/>
              <w:numPr>
                <w:ilvl w:val="0"/>
                <w:numId w:val="9"/>
              </w:numPr>
              <w:spacing w:after="0" w:line="240" w:lineRule="auto"/>
              <w:rPr>
                <w:rFonts w:ascii="Arial" w:hAnsi="Arial"/>
                <w:sz w:val="20"/>
                <w:szCs w:val="20"/>
                <w:lang w:val="es-PE"/>
              </w:rPr>
            </w:pPr>
            <w:r>
              <w:rPr>
                <w:rFonts w:ascii="Arial" w:hAnsi="Arial"/>
                <w:sz w:val="20"/>
                <w:szCs w:val="20"/>
                <w:lang w:val="es-PE"/>
              </w:rPr>
              <w:t xml:space="preserve">Original Sin </w:t>
            </w:r>
          </w:p>
          <w:p w14:paraId="380A1570" w14:textId="55ABBBC5" w:rsidR="00153D34" w:rsidRPr="00020D97" w:rsidRDefault="00153D34" w:rsidP="00E83750">
            <w:pPr>
              <w:pStyle w:val="ListParagraph"/>
              <w:numPr>
                <w:ilvl w:val="0"/>
                <w:numId w:val="9"/>
              </w:numPr>
              <w:spacing w:after="0" w:line="240" w:lineRule="auto"/>
              <w:rPr>
                <w:rFonts w:ascii="Arial" w:hAnsi="Arial"/>
                <w:sz w:val="20"/>
                <w:szCs w:val="20"/>
                <w:lang w:val="es-PE"/>
              </w:rPr>
            </w:pPr>
            <w:proofErr w:type="spellStart"/>
            <w:r>
              <w:rPr>
                <w:rFonts w:ascii="Arial" w:hAnsi="Arial"/>
                <w:sz w:val="20"/>
                <w:szCs w:val="20"/>
                <w:lang w:val="es-PE"/>
              </w:rPr>
              <w:t>Sovereign</w:t>
            </w:r>
            <w:proofErr w:type="spellEnd"/>
            <w:r>
              <w:rPr>
                <w:rFonts w:ascii="Arial" w:hAnsi="Arial"/>
                <w:sz w:val="20"/>
                <w:szCs w:val="20"/>
                <w:lang w:val="es-PE"/>
              </w:rPr>
              <w:t xml:space="preserve"> </w:t>
            </w:r>
            <w:proofErr w:type="spellStart"/>
            <w:r>
              <w:rPr>
                <w:rFonts w:ascii="Arial" w:hAnsi="Arial"/>
                <w:sz w:val="20"/>
                <w:szCs w:val="20"/>
                <w:lang w:val="es-PE"/>
              </w:rPr>
              <w:t>Decree</w:t>
            </w:r>
            <w:proofErr w:type="spellEnd"/>
            <w:r>
              <w:rPr>
                <w:rFonts w:ascii="Arial" w:hAnsi="Arial"/>
                <w:sz w:val="20"/>
                <w:szCs w:val="20"/>
                <w:lang w:val="es-PE"/>
              </w:rPr>
              <w:t xml:space="preserve"> </w:t>
            </w:r>
            <w:proofErr w:type="spellStart"/>
            <w:r>
              <w:rPr>
                <w:rFonts w:ascii="Arial" w:hAnsi="Arial"/>
                <w:sz w:val="20"/>
                <w:szCs w:val="20"/>
                <w:lang w:val="es-PE"/>
              </w:rPr>
              <w:t>of</w:t>
            </w:r>
            <w:proofErr w:type="spellEnd"/>
            <w:r>
              <w:rPr>
                <w:rFonts w:ascii="Arial" w:hAnsi="Arial"/>
                <w:sz w:val="20"/>
                <w:szCs w:val="20"/>
                <w:lang w:val="es-PE"/>
              </w:rPr>
              <w:t xml:space="preserve"> </w:t>
            </w:r>
            <w:proofErr w:type="spellStart"/>
            <w:r>
              <w:rPr>
                <w:rFonts w:ascii="Arial" w:hAnsi="Arial"/>
                <w:sz w:val="20"/>
                <w:szCs w:val="20"/>
                <w:lang w:val="es-PE"/>
              </w:rPr>
              <w:t>Reprobation</w:t>
            </w:r>
            <w:proofErr w:type="spellEnd"/>
          </w:p>
        </w:tc>
        <w:tc>
          <w:tcPr>
            <w:tcW w:w="2075" w:type="dxa"/>
            <w:vAlign w:val="center"/>
          </w:tcPr>
          <w:p w14:paraId="7D3BA80F" w14:textId="77777777" w:rsidR="00153D34" w:rsidRDefault="00153D34" w:rsidP="00153D34">
            <w:pPr>
              <w:spacing w:after="0" w:line="240" w:lineRule="auto"/>
              <w:rPr>
                <w:sz w:val="19"/>
                <w:szCs w:val="19"/>
              </w:rPr>
            </w:pPr>
            <w:r>
              <w:rPr>
                <w:sz w:val="19"/>
                <w:szCs w:val="19"/>
              </w:rPr>
              <w:t>-</w:t>
            </w:r>
            <w:proofErr w:type="spellStart"/>
            <w:r>
              <w:rPr>
                <w:sz w:val="19"/>
                <w:szCs w:val="19"/>
              </w:rPr>
              <w:t>TGCoOS</w:t>
            </w:r>
            <w:proofErr w:type="spellEnd"/>
            <w:r>
              <w:rPr>
                <w:sz w:val="19"/>
                <w:szCs w:val="19"/>
              </w:rPr>
              <w:t xml:space="preserve"> 10-11</w:t>
            </w:r>
          </w:p>
          <w:p w14:paraId="74AB3118" w14:textId="77777777" w:rsidR="00153D34" w:rsidRDefault="00153D34" w:rsidP="00153D34">
            <w:pPr>
              <w:spacing w:after="0" w:line="240" w:lineRule="auto"/>
              <w:rPr>
                <w:sz w:val="19"/>
                <w:szCs w:val="19"/>
              </w:rPr>
            </w:pPr>
            <w:r>
              <w:rPr>
                <w:sz w:val="19"/>
                <w:szCs w:val="19"/>
              </w:rPr>
              <w:t>-GSA 3</w:t>
            </w:r>
          </w:p>
          <w:p w14:paraId="75E53DE8" w14:textId="740A58B8" w:rsidR="007F7F56" w:rsidRPr="0061502F" w:rsidRDefault="007F7F56" w:rsidP="00720D9E">
            <w:pPr>
              <w:spacing w:after="0" w:line="240" w:lineRule="auto"/>
              <w:rPr>
                <w:rFonts w:ascii="Arial" w:hAnsi="Arial"/>
                <w:sz w:val="20"/>
                <w:szCs w:val="20"/>
                <w:lang w:val="es-PE"/>
              </w:rPr>
            </w:pPr>
          </w:p>
        </w:tc>
      </w:tr>
      <w:tr w:rsidR="008329FF" w:rsidRPr="00192DA2" w14:paraId="3EC05395" w14:textId="77777777" w:rsidTr="00720D9E">
        <w:trPr>
          <w:trHeight w:val="576"/>
        </w:trPr>
        <w:tc>
          <w:tcPr>
            <w:tcW w:w="1422" w:type="dxa"/>
            <w:vAlign w:val="center"/>
          </w:tcPr>
          <w:p w14:paraId="633BAF84" w14:textId="189FD23D" w:rsidR="008329FF" w:rsidRDefault="00F44E24" w:rsidP="00E83750">
            <w:pPr>
              <w:spacing w:after="0" w:line="240" w:lineRule="auto"/>
              <w:jc w:val="center"/>
              <w:rPr>
                <w:rFonts w:ascii="Arial" w:hAnsi="Arial"/>
                <w:sz w:val="20"/>
                <w:szCs w:val="20"/>
              </w:rPr>
            </w:pPr>
            <w:r>
              <w:rPr>
                <w:rFonts w:ascii="Arial" w:hAnsi="Arial"/>
                <w:sz w:val="20"/>
                <w:szCs w:val="20"/>
              </w:rPr>
              <w:t>March 18</w:t>
            </w:r>
          </w:p>
        </w:tc>
        <w:tc>
          <w:tcPr>
            <w:tcW w:w="3888" w:type="dxa"/>
            <w:vAlign w:val="center"/>
          </w:tcPr>
          <w:p w14:paraId="0098D7B4" w14:textId="77777777" w:rsidR="008329FF" w:rsidRDefault="00153D34" w:rsidP="00E83750">
            <w:pPr>
              <w:pStyle w:val="ListParagraph"/>
              <w:numPr>
                <w:ilvl w:val="0"/>
                <w:numId w:val="9"/>
              </w:numPr>
              <w:spacing w:after="0" w:line="240" w:lineRule="auto"/>
              <w:rPr>
                <w:rFonts w:ascii="Arial" w:hAnsi="Arial"/>
                <w:sz w:val="20"/>
                <w:szCs w:val="20"/>
                <w:lang w:val="es-PE"/>
              </w:rPr>
            </w:pPr>
            <w:r>
              <w:rPr>
                <w:rFonts w:ascii="Arial" w:hAnsi="Arial"/>
                <w:sz w:val="20"/>
                <w:szCs w:val="20"/>
                <w:lang w:val="es-PE"/>
              </w:rPr>
              <w:t xml:space="preserve">Total </w:t>
            </w:r>
            <w:proofErr w:type="spellStart"/>
            <w:r>
              <w:rPr>
                <w:rFonts w:ascii="Arial" w:hAnsi="Arial"/>
                <w:sz w:val="20"/>
                <w:szCs w:val="20"/>
                <w:lang w:val="es-PE"/>
              </w:rPr>
              <w:t>Inability</w:t>
            </w:r>
            <w:proofErr w:type="spellEnd"/>
          </w:p>
          <w:p w14:paraId="57B0443C" w14:textId="77777777" w:rsidR="00153D34" w:rsidRDefault="00153D34" w:rsidP="00E83750">
            <w:pPr>
              <w:pStyle w:val="ListParagraph"/>
              <w:numPr>
                <w:ilvl w:val="0"/>
                <w:numId w:val="9"/>
              </w:numPr>
              <w:spacing w:after="0" w:line="240" w:lineRule="auto"/>
              <w:rPr>
                <w:rFonts w:ascii="Arial" w:hAnsi="Arial"/>
                <w:sz w:val="20"/>
                <w:szCs w:val="20"/>
                <w:lang w:val="es-PE"/>
              </w:rPr>
            </w:pPr>
            <w:proofErr w:type="spellStart"/>
            <w:r>
              <w:rPr>
                <w:rFonts w:ascii="Arial" w:hAnsi="Arial"/>
                <w:sz w:val="20"/>
                <w:szCs w:val="20"/>
                <w:lang w:val="es-PE"/>
              </w:rPr>
              <w:t>Practical</w:t>
            </w:r>
            <w:proofErr w:type="spellEnd"/>
            <w:r>
              <w:rPr>
                <w:rFonts w:ascii="Arial" w:hAnsi="Arial"/>
                <w:sz w:val="20"/>
                <w:szCs w:val="20"/>
                <w:lang w:val="es-PE"/>
              </w:rPr>
              <w:t xml:space="preserve"> </w:t>
            </w:r>
            <w:proofErr w:type="spellStart"/>
            <w:r>
              <w:rPr>
                <w:rFonts w:ascii="Arial" w:hAnsi="Arial"/>
                <w:sz w:val="20"/>
                <w:szCs w:val="20"/>
                <w:lang w:val="es-PE"/>
              </w:rPr>
              <w:t>Advantages</w:t>
            </w:r>
            <w:proofErr w:type="spellEnd"/>
          </w:p>
          <w:p w14:paraId="03C94249" w14:textId="4DEA5E48" w:rsidR="00153D34" w:rsidRDefault="00153D34" w:rsidP="00E83750">
            <w:pPr>
              <w:pStyle w:val="ListParagraph"/>
              <w:numPr>
                <w:ilvl w:val="0"/>
                <w:numId w:val="9"/>
              </w:numPr>
              <w:spacing w:after="0" w:line="240" w:lineRule="auto"/>
              <w:rPr>
                <w:rFonts w:ascii="Arial" w:hAnsi="Arial"/>
                <w:sz w:val="20"/>
                <w:szCs w:val="20"/>
                <w:lang w:val="es-PE"/>
              </w:rPr>
            </w:pPr>
            <w:proofErr w:type="spellStart"/>
            <w:r>
              <w:rPr>
                <w:rFonts w:ascii="Arial" w:hAnsi="Arial"/>
                <w:sz w:val="20"/>
                <w:szCs w:val="20"/>
                <w:lang w:val="es-PE"/>
              </w:rPr>
              <w:t>Celebrating</w:t>
            </w:r>
            <w:proofErr w:type="spellEnd"/>
            <w:r>
              <w:rPr>
                <w:rFonts w:ascii="Arial" w:hAnsi="Arial"/>
                <w:sz w:val="20"/>
                <w:szCs w:val="20"/>
                <w:lang w:val="es-PE"/>
              </w:rPr>
              <w:t xml:space="preserve"> </w:t>
            </w:r>
            <w:proofErr w:type="spellStart"/>
            <w:r>
              <w:rPr>
                <w:rFonts w:ascii="Arial" w:hAnsi="Arial"/>
                <w:sz w:val="20"/>
                <w:szCs w:val="20"/>
                <w:lang w:val="es-PE"/>
              </w:rPr>
              <w:t>Election</w:t>
            </w:r>
            <w:proofErr w:type="spellEnd"/>
          </w:p>
        </w:tc>
        <w:tc>
          <w:tcPr>
            <w:tcW w:w="2075" w:type="dxa"/>
            <w:vAlign w:val="center"/>
          </w:tcPr>
          <w:p w14:paraId="6D82540B" w14:textId="77777777" w:rsidR="00153D34" w:rsidRDefault="00153D34" w:rsidP="00153D34">
            <w:pPr>
              <w:spacing w:after="0" w:line="240" w:lineRule="auto"/>
              <w:rPr>
                <w:sz w:val="19"/>
                <w:szCs w:val="19"/>
              </w:rPr>
            </w:pPr>
            <w:r>
              <w:rPr>
                <w:sz w:val="19"/>
                <w:szCs w:val="19"/>
              </w:rPr>
              <w:t>-</w:t>
            </w:r>
            <w:proofErr w:type="spellStart"/>
            <w:r>
              <w:rPr>
                <w:sz w:val="19"/>
                <w:szCs w:val="19"/>
              </w:rPr>
              <w:t>TGCoOS</w:t>
            </w:r>
            <w:proofErr w:type="spellEnd"/>
            <w:r>
              <w:rPr>
                <w:sz w:val="19"/>
                <w:szCs w:val="19"/>
              </w:rPr>
              <w:t xml:space="preserve"> 12-13</w:t>
            </w:r>
          </w:p>
          <w:p w14:paraId="5B008A23" w14:textId="3BDF0C74" w:rsidR="007F7F56" w:rsidRPr="00720D9E" w:rsidRDefault="00153D34" w:rsidP="00153D34">
            <w:pPr>
              <w:spacing w:after="0" w:line="240" w:lineRule="auto"/>
              <w:rPr>
                <w:sz w:val="19"/>
                <w:szCs w:val="19"/>
              </w:rPr>
            </w:pPr>
            <w:r>
              <w:rPr>
                <w:sz w:val="19"/>
                <w:szCs w:val="19"/>
              </w:rPr>
              <w:t>-GSA 5</w:t>
            </w:r>
          </w:p>
        </w:tc>
      </w:tr>
      <w:tr w:rsidR="008329FF" w:rsidRPr="00192DA2" w14:paraId="416F1BBE" w14:textId="77777777" w:rsidTr="00720D9E">
        <w:trPr>
          <w:trHeight w:val="576"/>
        </w:trPr>
        <w:tc>
          <w:tcPr>
            <w:tcW w:w="1422" w:type="dxa"/>
            <w:vAlign w:val="center"/>
          </w:tcPr>
          <w:p w14:paraId="7353400F" w14:textId="5CD420F5" w:rsidR="008329FF" w:rsidRDefault="00F44E24" w:rsidP="00E83750">
            <w:pPr>
              <w:spacing w:after="0" w:line="240" w:lineRule="auto"/>
              <w:jc w:val="center"/>
              <w:rPr>
                <w:rFonts w:ascii="Arial" w:hAnsi="Arial"/>
                <w:sz w:val="20"/>
                <w:szCs w:val="20"/>
              </w:rPr>
            </w:pPr>
            <w:r>
              <w:rPr>
                <w:rFonts w:ascii="Arial" w:hAnsi="Arial"/>
                <w:sz w:val="20"/>
                <w:szCs w:val="20"/>
              </w:rPr>
              <w:t>March 25</w:t>
            </w:r>
          </w:p>
        </w:tc>
        <w:tc>
          <w:tcPr>
            <w:tcW w:w="3888" w:type="dxa"/>
            <w:vAlign w:val="center"/>
          </w:tcPr>
          <w:p w14:paraId="5BCD83D9" w14:textId="53122B36" w:rsidR="008329FF" w:rsidRDefault="00FE6D73" w:rsidP="00E83750">
            <w:pPr>
              <w:pStyle w:val="ListParagraph"/>
              <w:numPr>
                <w:ilvl w:val="0"/>
                <w:numId w:val="9"/>
              </w:numPr>
              <w:spacing w:after="0" w:line="240" w:lineRule="auto"/>
              <w:rPr>
                <w:rFonts w:ascii="Arial" w:hAnsi="Arial"/>
                <w:sz w:val="20"/>
                <w:szCs w:val="20"/>
              </w:rPr>
            </w:pPr>
            <w:r>
              <w:rPr>
                <w:rFonts w:ascii="Arial" w:hAnsi="Arial"/>
                <w:sz w:val="20"/>
                <w:szCs w:val="20"/>
              </w:rPr>
              <w:t xml:space="preserve">No class </w:t>
            </w:r>
          </w:p>
        </w:tc>
        <w:tc>
          <w:tcPr>
            <w:tcW w:w="2075" w:type="dxa"/>
            <w:vAlign w:val="center"/>
          </w:tcPr>
          <w:p w14:paraId="7647F42B" w14:textId="6B7D6DAE" w:rsidR="007F7F56" w:rsidRDefault="007F7F56" w:rsidP="00E83750">
            <w:pPr>
              <w:spacing w:after="0" w:line="240" w:lineRule="auto"/>
              <w:jc w:val="center"/>
              <w:rPr>
                <w:rFonts w:ascii="Arial" w:hAnsi="Arial"/>
                <w:sz w:val="20"/>
                <w:szCs w:val="20"/>
              </w:rPr>
            </w:pPr>
          </w:p>
        </w:tc>
      </w:tr>
      <w:tr w:rsidR="008329FF" w:rsidRPr="00192DA2" w14:paraId="583A6BDD" w14:textId="77777777" w:rsidTr="00720D9E">
        <w:trPr>
          <w:trHeight w:val="576"/>
        </w:trPr>
        <w:tc>
          <w:tcPr>
            <w:tcW w:w="1422" w:type="dxa"/>
            <w:vAlign w:val="center"/>
          </w:tcPr>
          <w:p w14:paraId="5E882741" w14:textId="5F7AC4EB" w:rsidR="008329FF" w:rsidRPr="0061502F" w:rsidRDefault="00F44E24" w:rsidP="00E83750">
            <w:pPr>
              <w:spacing w:after="0" w:line="240" w:lineRule="auto"/>
              <w:jc w:val="center"/>
              <w:rPr>
                <w:rFonts w:ascii="Arial" w:hAnsi="Arial"/>
                <w:sz w:val="20"/>
                <w:szCs w:val="20"/>
                <w:lang w:val="es-PE"/>
              </w:rPr>
            </w:pPr>
            <w:r>
              <w:rPr>
                <w:rFonts w:ascii="Arial" w:hAnsi="Arial"/>
                <w:sz w:val="20"/>
                <w:szCs w:val="20"/>
                <w:lang w:val="es-PE"/>
              </w:rPr>
              <w:t>April 1</w:t>
            </w:r>
          </w:p>
        </w:tc>
        <w:tc>
          <w:tcPr>
            <w:tcW w:w="3888" w:type="dxa"/>
            <w:vAlign w:val="center"/>
          </w:tcPr>
          <w:p w14:paraId="4073F7D9" w14:textId="77777777" w:rsidR="008329FF" w:rsidRDefault="00153D34" w:rsidP="00E83750">
            <w:pPr>
              <w:pStyle w:val="ListParagraph"/>
              <w:numPr>
                <w:ilvl w:val="0"/>
                <w:numId w:val="10"/>
              </w:numPr>
              <w:spacing w:after="0" w:line="240" w:lineRule="auto"/>
              <w:rPr>
                <w:rFonts w:ascii="Arial" w:hAnsi="Arial"/>
                <w:sz w:val="20"/>
                <w:szCs w:val="20"/>
                <w:lang w:val="es-PE"/>
              </w:rPr>
            </w:pPr>
            <w:proofErr w:type="spellStart"/>
            <w:r>
              <w:rPr>
                <w:rFonts w:ascii="Arial" w:hAnsi="Arial"/>
                <w:sz w:val="20"/>
                <w:szCs w:val="20"/>
                <w:lang w:val="es-PE"/>
              </w:rPr>
              <w:t>Effectual</w:t>
            </w:r>
            <w:proofErr w:type="spellEnd"/>
            <w:r>
              <w:rPr>
                <w:rFonts w:ascii="Arial" w:hAnsi="Arial"/>
                <w:sz w:val="20"/>
                <w:szCs w:val="20"/>
                <w:lang w:val="es-PE"/>
              </w:rPr>
              <w:t xml:space="preserve"> </w:t>
            </w:r>
            <w:proofErr w:type="spellStart"/>
            <w:r>
              <w:rPr>
                <w:rFonts w:ascii="Arial" w:hAnsi="Arial"/>
                <w:sz w:val="20"/>
                <w:szCs w:val="20"/>
                <w:lang w:val="es-PE"/>
              </w:rPr>
              <w:t>Calling</w:t>
            </w:r>
            <w:proofErr w:type="spellEnd"/>
          </w:p>
          <w:p w14:paraId="3BE81B84" w14:textId="029A7AF9" w:rsidR="00153D34" w:rsidRPr="00020D97" w:rsidRDefault="00153D34" w:rsidP="00E83750">
            <w:pPr>
              <w:pStyle w:val="ListParagraph"/>
              <w:numPr>
                <w:ilvl w:val="0"/>
                <w:numId w:val="10"/>
              </w:numPr>
              <w:spacing w:after="0" w:line="240" w:lineRule="auto"/>
              <w:rPr>
                <w:rFonts w:ascii="Arial" w:hAnsi="Arial"/>
                <w:sz w:val="20"/>
                <w:szCs w:val="20"/>
                <w:lang w:val="es-PE"/>
              </w:rPr>
            </w:pPr>
            <w:proofErr w:type="spellStart"/>
            <w:r>
              <w:rPr>
                <w:rFonts w:ascii="Arial" w:hAnsi="Arial"/>
                <w:sz w:val="20"/>
                <w:szCs w:val="20"/>
                <w:lang w:val="es-PE"/>
              </w:rPr>
              <w:t>Christ’s</w:t>
            </w:r>
            <w:proofErr w:type="spellEnd"/>
            <w:r>
              <w:rPr>
                <w:rFonts w:ascii="Arial" w:hAnsi="Arial"/>
                <w:sz w:val="20"/>
                <w:szCs w:val="20"/>
                <w:lang w:val="es-PE"/>
              </w:rPr>
              <w:t xml:space="preserve"> People Will Be </w:t>
            </w:r>
            <w:proofErr w:type="spellStart"/>
            <w:r>
              <w:rPr>
                <w:rFonts w:ascii="Arial" w:hAnsi="Arial"/>
                <w:sz w:val="20"/>
                <w:szCs w:val="20"/>
                <w:lang w:val="es-PE"/>
              </w:rPr>
              <w:t>Willing</w:t>
            </w:r>
            <w:proofErr w:type="spellEnd"/>
          </w:p>
        </w:tc>
        <w:tc>
          <w:tcPr>
            <w:tcW w:w="2075" w:type="dxa"/>
            <w:vAlign w:val="center"/>
          </w:tcPr>
          <w:p w14:paraId="72D63AE1" w14:textId="77777777" w:rsidR="00153D34" w:rsidRDefault="00153D34" w:rsidP="00153D34">
            <w:pPr>
              <w:spacing w:after="0" w:line="240" w:lineRule="auto"/>
              <w:rPr>
                <w:sz w:val="19"/>
                <w:szCs w:val="19"/>
              </w:rPr>
            </w:pPr>
            <w:r>
              <w:rPr>
                <w:sz w:val="19"/>
                <w:szCs w:val="19"/>
              </w:rPr>
              <w:t>-</w:t>
            </w:r>
            <w:proofErr w:type="spellStart"/>
            <w:r>
              <w:rPr>
                <w:sz w:val="19"/>
                <w:szCs w:val="19"/>
              </w:rPr>
              <w:t>TGCoOS</w:t>
            </w:r>
            <w:proofErr w:type="spellEnd"/>
            <w:r>
              <w:rPr>
                <w:sz w:val="19"/>
                <w:szCs w:val="19"/>
              </w:rPr>
              <w:t xml:space="preserve"> 14-15</w:t>
            </w:r>
          </w:p>
          <w:p w14:paraId="527471B1" w14:textId="1F9DC021" w:rsidR="007F7F56" w:rsidRPr="0061502F" w:rsidRDefault="00153D34" w:rsidP="00153D34">
            <w:pPr>
              <w:spacing w:after="0" w:line="240" w:lineRule="auto"/>
              <w:rPr>
                <w:rFonts w:ascii="Arial" w:hAnsi="Arial"/>
                <w:sz w:val="20"/>
                <w:szCs w:val="20"/>
                <w:lang w:val="es-PE"/>
              </w:rPr>
            </w:pPr>
            <w:r>
              <w:rPr>
                <w:sz w:val="20"/>
                <w:szCs w:val="20"/>
              </w:rPr>
              <w:t>-Memory: Romans 9:16</w:t>
            </w:r>
          </w:p>
        </w:tc>
      </w:tr>
      <w:tr w:rsidR="008329FF" w:rsidRPr="00192DA2" w14:paraId="79882E22" w14:textId="77777777" w:rsidTr="00720D9E">
        <w:trPr>
          <w:trHeight w:val="576"/>
        </w:trPr>
        <w:tc>
          <w:tcPr>
            <w:tcW w:w="1422" w:type="dxa"/>
            <w:vAlign w:val="center"/>
          </w:tcPr>
          <w:p w14:paraId="5448F1F3" w14:textId="743B7FB9" w:rsidR="008329FF" w:rsidRDefault="00F44E24" w:rsidP="00E83750">
            <w:pPr>
              <w:spacing w:after="0" w:line="240" w:lineRule="auto"/>
              <w:jc w:val="center"/>
              <w:rPr>
                <w:rFonts w:ascii="Arial" w:hAnsi="Arial"/>
                <w:sz w:val="20"/>
                <w:szCs w:val="20"/>
              </w:rPr>
            </w:pPr>
            <w:r>
              <w:rPr>
                <w:rFonts w:ascii="Arial" w:hAnsi="Arial"/>
                <w:sz w:val="20"/>
                <w:szCs w:val="20"/>
                <w:lang w:val="es-PE"/>
              </w:rPr>
              <w:t>April 8</w:t>
            </w:r>
          </w:p>
        </w:tc>
        <w:tc>
          <w:tcPr>
            <w:tcW w:w="3888" w:type="dxa"/>
            <w:vAlign w:val="center"/>
          </w:tcPr>
          <w:p w14:paraId="4C8D1FFD" w14:textId="77777777" w:rsidR="008329FF" w:rsidRDefault="00153D34" w:rsidP="00E83750">
            <w:pPr>
              <w:pStyle w:val="ListParagraph"/>
              <w:numPr>
                <w:ilvl w:val="0"/>
                <w:numId w:val="9"/>
              </w:numPr>
              <w:spacing w:after="0" w:line="240" w:lineRule="auto"/>
              <w:rPr>
                <w:rFonts w:ascii="Arial" w:hAnsi="Arial"/>
                <w:sz w:val="20"/>
                <w:szCs w:val="20"/>
                <w:lang w:val="es-PE"/>
              </w:rPr>
            </w:pPr>
            <w:proofErr w:type="spellStart"/>
            <w:r>
              <w:rPr>
                <w:rFonts w:ascii="Arial" w:hAnsi="Arial"/>
                <w:sz w:val="20"/>
                <w:szCs w:val="20"/>
                <w:lang w:val="es-PE"/>
              </w:rPr>
              <w:t>Regeneration</w:t>
            </w:r>
            <w:proofErr w:type="spellEnd"/>
            <w:r>
              <w:rPr>
                <w:rFonts w:ascii="Arial" w:hAnsi="Arial"/>
                <w:sz w:val="20"/>
                <w:szCs w:val="20"/>
                <w:lang w:val="es-PE"/>
              </w:rPr>
              <w:t xml:space="preserve"> and </w:t>
            </w:r>
            <w:proofErr w:type="spellStart"/>
            <w:r>
              <w:rPr>
                <w:rFonts w:ascii="Arial" w:hAnsi="Arial"/>
                <w:sz w:val="20"/>
                <w:szCs w:val="20"/>
                <w:lang w:val="es-PE"/>
              </w:rPr>
              <w:t>Conversion</w:t>
            </w:r>
            <w:proofErr w:type="spellEnd"/>
          </w:p>
          <w:p w14:paraId="4FC297D1" w14:textId="56B617A4" w:rsidR="00153D34" w:rsidRDefault="00153D34" w:rsidP="00E83750">
            <w:pPr>
              <w:pStyle w:val="ListParagraph"/>
              <w:numPr>
                <w:ilvl w:val="0"/>
                <w:numId w:val="9"/>
              </w:numPr>
              <w:spacing w:after="0" w:line="240" w:lineRule="auto"/>
              <w:rPr>
                <w:rFonts w:ascii="Arial" w:hAnsi="Arial"/>
                <w:sz w:val="20"/>
                <w:szCs w:val="20"/>
                <w:lang w:val="es-PE"/>
              </w:rPr>
            </w:pPr>
            <w:proofErr w:type="spellStart"/>
            <w:r>
              <w:rPr>
                <w:rFonts w:ascii="Arial" w:hAnsi="Arial"/>
                <w:sz w:val="20"/>
                <w:szCs w:val="20"/>
                <w:lang w:val="es-PE"/>
              </w:rPr>
              <w:t>Limited</w:t>
            </w:r>
            <w:proofErr w:type="spellEnd"/>
            <w:r>
              <w:rPr>
                <w:rFonts w:ascii="Arial" w:hAnsi="Arial"/>
                <w:sz w:val="20"/>
                <w:szCs w:val="20"/>
                <w:lang w:val="es-PE"/>
              </w:rPr>
              <w:t xml:space="preserve"> </w:t>
            </w:r>
            <w:proofErr w:type="spellStart"/>
            <w:r>
              <w:rPr>
                <w:rFonts w:ascii="Arial" w:hAnsi="Arial"/>
                <w:sz w:val="20"/>
                <w:szCs w:val="20"/>
                <w:lang w:val="es-PE"/>
              </w:rPr>
              <w:t>Atonment</w:t>
            </w:r>
            <w:proofErr w:type="spellEnd"/>
            <w:r>
              <w:rPr>
                <w:rFonts w:ascii="Arial" w:hAnsi="Arial"/>
                <w:sz w:val="20"/>
                <w:szCs w:val="20"/>
                <w:lang w:val="es-PE"/>
              </w:rPr>
              <w:t xml:space="preserve"> </w:t>
            </w:r>
          </w:p>
        </w:tc>
        <w:tc>
          <w:tcPr>
            <w:tcW w:w="2075" w:type="dxa"/>
            <w:vAlign w:val="center"/>
          </w:tcPr>
          <w:p w14:paraId="6CA920AB" w14:textId="77777777" w:rsidR="00153D34" w:rsidRDefault="00153D34" w:rsidP="00153D34">
            <w:pPr>
              <w:spacing w:after="0" w:line="240" w:lineRule="auto"/>
              <w:rPr>
                <w:sz w:val="19"/>
                <w:szCs w:val="19"/>
              </w:rPr>
            </w:pPr>
            <w:r>
              <w:rPr>
                <w:sz w:val="19"/>
                <w:szCs w:val="19"/>
              </w:rPr>
              <w:t>-</w:t>
            </w:r>
            <w:proofErr w:type="spellStart"/>
            <w:r>
              <w:rPr>
                <w:sz w:val="19"/>
                <w:szCs w:val="19"/>
              </w:rPr>
              <w:t>TGCoOS</w:t>
            </w:r>
            <w:proofErr w:type="spellEnd"/>
            <w:r>
              <w:rPr>
                <w:sz w:val="19"/>
                <w:szCs w:val="19"/>
              </w:rPr>
              <w:t xml:space="preserve"> 16</w:t>
            </w:r>
          </w:p>
          <w:p w14:paraId="7746FDEC" w14:textId="2F5738FB" w:rsidR="007F7F56" w:rsidRPr="00720D9E" w:rsidRDefault="00153D34" w:rsidP="00153D34">
            <w:pPr>
              <w:spacing w:after="0" w:line="240" w:lineRule="auto"/>
              <w:rPr>
                <w:sz w:val="19"/>
                <w:szCs w:val="19"/>
              </w:rPr>
            </w:pPr>
            <w:r>
              <w:rPr>
                <w:sz w:val="19"/>
                <w:szCs w:val="19"/>
              </w:rPr>
              <w:t>-GSA 6</w:t>
            </w:r>
          </w:p>
        </w:tc>
      </w:tr>
      <w:tr w:rsidR="008329FF" w:rsidRPr="00192DA2" w14:paraId="448DAA21" w14:textId="77777777" w:rsidTr="00720D9E">
        <w:trPr>
          <w:trHeight w:val="576"/>
        </w:trPr>
        <w:tc>
          <w:tcPr>
            <w:tcW w:w="1422" w:type="dxa"/>
            <w:vAlign w:val="center"/>
          </w:tcPr>
          <w:p w14:paraId="785EC1AA" w14:textId="7FD816AB" w:rsidR="008329FF" w:rsidRPr="0061502F" w:rsidRDefault="00F44E24" w:rsidP="00E83750">
            <w:pPr>
              <w:spacing w:after="0" w:line="240" w:lineRule="auto"/>
              <w:jc w:val="center"/>
              <w:rPr>
                <w:rFonts w:ascii="Arial" w:hAnsi="Arial"/>
                <w:sz w:val="20"/>
                <w:szCs w:val="20"/>
                <w:lang w:val="es-PE"/>
              </w:rPr>
            </w:pPr>
            <w:r>
              <w:rPr>
                <w:rFonts w:ascii="Arial" w:hAnsi="Arial"/>
                <w:sz w:val="20"/>
                <w:szCs w:val="20"/>
                <w:lang w:val="es-PE"/>
              </w:rPr>
              <w:t>April 15</w:t>
            </w:r>
          </w:p>
        </w:tc>
        <w:tc>
          <w:tcPr>
            <w:tcW w:w="3888" w:type="dxa"/>
            <w:vAlign w:val="center"/>
          </w:tcPr>
          <w:p w14:paraId="728C8414" w14:textId="77777777" w:rsidR="008329FF" w:rsidRDefault="00153D34" w:rsidP="00E83750">
            <w:pPr>
              <w:pStyle w:val="ListParagraph"/>
              <w:numPr>
                <w:ilvl w:val="0"/>
                <w:numId w:val="11"/>
              </w:numPr>
              <w:spacing w:after="0" w:line="240" w:lineRule="auto"/>
              <w:rPr>
                <w:rFonts w:ascii="Arial" w:hAnsi="Arial"/>
                <w:sz w:val="20"/>
                <w:szCs w:val="20"/>
                <w:lang w:val="es-PE"/>
              </w:rPr>
            </w:pPr>
            <w:r>
              <w:rPr>
                <w:rFonts w:ascii="Arial" w:hAnsi="Arial"/>
                <w:sz w:val="20"/>
                <w:szCs w:val="20"/>
                <w:lang w:val="es-PE"/>
              </w:rPr>
              <w:t xml:space="preserve">Marks and </w:t>
            </w:r>
            <w:proofErr w:type="spellStart"/>
            <w:r>
              <w:rPr>
                <w:rFonts w:ascii="Arial" w:hAnsi="Arial"/>
                <w:sz w:val="20"/>
                <w:szCs w:val="20"/>
                <w:lang w:val="es-PE"/>
              </w:rPr>
              <w:t>Means</w:t>
            </w:r>
            <w:proofErr w:type="spellEnd"/>
          </w:p>
          <w:p w14:paraId="5F739B42" w14:textId="57C933C6" w:rsidR="00153D34" w:rsidRPr="00020D97" w:rsidRDefault="00153D34" w:rsidP="00E83750">
            <w:pPr>
              <w:pStyle w:val="ListParagraph"/>
              <w:numPr>
                <w:ilvl w:val="0"/>
                <w:numId w:val="11"/>
              </w:numPr>
              <w:spacing w:after="0" w:line="240" w:lineRule="auto"/>
              <w:rPr>
                <w:rFonts w:ascii="Arial" w:hAnsi="Arial"/>
                <w:sz w:val="20"/>
                <w:szCs w:val="20"/>
                <w:lang w:val="es-PE"/>
              </w:rPr>
            </w:pPr>
            <w:proofErr w:type="spellStart"/>
            <w:r>
              <w:rPr>
                <w:rFonts w:ascii="Arial" w:hAnsi="Arial"/>
                <w:sz w:val="20"/>
                <w:szCs w:val="20"/>
                <w:lang w:val="es-PE"/>
              </w:rPr>
              <w:t>Preservation</w:t>
            </w:r>
            <w:proofErr w:type="spellEnd"/>
            <w:r>
              <w:rPr>
                <w:rFonts w:ascii="Arial" w:hAnsi="Arial"/>
                <w:sz w:val="20"/>
                <w:szCs w:val="20"/>
                <w:lang w:val="es-PE"/>
              </w:rPr>
              <w:t xml:space="preserve"> and </w:t>
            </w:r>
            <w:proofErr w:type="spellStart"/>
            <w:r>
              <w:rPr>
                <w:rFonts w:ascii="Arial" w:hAnsi="Arial"/>
                <w:sz w:val="20"/>
                <w:szCs w:val="20"/>
                <w:lang w:val="es-PE"/>
              </w:rPr>
              <w:t>Perseverance</w:t>
            </w:r>
            <w:proofErr w:type="spellEnd"/>
            <w:r>
              <w:rPr>
                <w:rFonts w:ascii="Arial" w:hAnsi="Arial"/>
                <w:sz w:val="20"/>
                <w:szCs w:val="20"/>
                <w:lang w:val="es-PE"/>
              </w:rPr>
              <w:t xml:space="preserve"> </w:t>
            </w:r>
          </w:p>
        </w:tc>
        <w:tc>
          <w:tcPr>
            <w:tcW w:w="2075" w:type="dxa"/>
            <w:vAlign w:val="center"/>
          </w:tcPr>
          <w:p w14:paraId="570B1580" w14:textId="3817E736" w:rsidR="00153D34" w:rsidRDefault="00153D34" w:rsidP="00153D34">
            <w:pPr>
              <w:spacing w:after="0" w:line="240" w:lineRule="auto"/>
              <w:rPr>
                <w:sz w:val="19"/>
                <w:szCs w:val="19"/>
              </w:rPr>
            </w:pPr>
            <w:r>
              <w:rPr>
                <w:sz w:val="19"/>
                <w:szCs w:val="19"/>
              </w:rPr>
              <w:t>-</w:t>
            </w:r>
            <w:proofErr w:type="spellStart"/>
            <w:r>
              <w:rPr>
                <w:sz w:val="19"/>
                <w:szCs w:val="19"/>
              </w:rPr>
              <w:t>TGCoOS</w:t>
            </w:r>
            <w:proofErr w:type="spellEnd"/>
            <w:r>
              <w:rPr>
                <w:sz w:val="19"/>
                <w:szCs w:val="19"/>
              </w:rPr>
              <w:t xml:space="preserve"> 17-18</w:t>
            </w:r>
          </w:p>
          <w:p w14:paraId="71181940" w14:textId="3F3FA046" w:rsidR="007F7F56" w:rsidRPr="0061502F" w:rsidRDefault="00153D34" w:rsidP="00153D34">
            <w:pPr>
              <w:spacing w:after="0" w:line="240" w:lineRule="auto"/>
              <w:rPr>
                <w:rFonts w:ascii="Arial" w:hAnsi="Arial"/>
                <w:sz w:val="20"/>
                <w:szCs w:val="20"/>
                <w:lang w:val="es-PE"/>
              </w:rPr>
            </w:pPr>
            <w:r>
              <w:rPr>
                <w:sz w:val="20"/>
                <w:szCs w:val="20"/>
              </w:rPr>
              <w:t>-Memory: Jeremiah 17:9</w:t>
            </w:r>
          </w:p>
        </w:tc>
      </w:tr>
      <w:tr w:rsidR="008329FF" w:rsidRPr="00192DA2" w14:paraId="68E40E2C" w14:textId="77777777" w:rsidTr="00720D9E">
        <w:trPr>
          <w:trHeight w:val="576"/>
        </w:trPr>
        <w:tc>
          <w:tcPr>
            <w:tcW w:w="1422" w:type="dxa"/>
            <w:vAlign w:val="center"/>
          </w:tcPr>
          <w:p w14:paraId="09C493D3" w14:textId="2F3C5E12" w:rsidR="008329FF" w:rsidRDefault="00F44E24" w:rsidP="00E83750">
            <w:pPr>
              <w:spacing w:after="0" w:line="240" w:lineRule="auto"/>
              <w:jc w:val="center"/>
              <w:rPr>
                <w:rFonts w:ascii="Arial" w:hAnsi="Arial"/>
                <w:sz w:val="20"/>
                <w:szCs w:val="20"/>
                <w:lang w:val="es-PE"/>
              </w:rPr>
            </w:pPr>
            <w:r>
              <w:rPr>
                <w:rFonts w:ascii="Arial" w:hAnsi="Arial"/>
                <w:sz w:val="20"/>
                <w:szCs w:val="20"/>
                <w:lang w:val="es-PE"/>
              </w:rPr>
              <w:t xml:space="preserve">April 22 </w:t>
            </w:r>
          </w:p>
          <w:p w14:paraId="5567C557" w14:textId="77777777" w:rsidR="008329FF" w:rsidRPr="0061502F" w:rsidRDefault="008329FF" w:rsidP="00E83750">
            <w:pPr>
              <w:spacing w:after="0" w:line="240" w:lineRule="auto"/>
              <w:rPr>
                <w:rFonts w:ascii="Arial" w:hAnsi="Arial"/>
                <w:sz w:val="20"/>
                <w:szCs w:val="20"/>
                <w:lang w:val="es-PE"/>
              </w:rPr>
            </w:pPr>
          </w:p>
        </w:tc>
        <w:tc>
          <w:tcPr>
            <w:tcW w:w="3888" w:type="dxa"/>
            <w:vAlign w:val="center"/>
          </w:tcPr>
          <w:p w14:paraId="6DEC8EDD" w14:textId="77777777" w:rsidR="008329FF" w:rsidRDefault="00153D34" w:rsidP="00153D34">
            <w:pPr>
              <w:pStyle w:val="ListParagraph"/>
              <w:numPr>
                <w:ilvl w:val="0"/>
                <w:numId w:val="17"/>
              </w:numPr>
              <w:spacing w:after="0" w:line="240" w:lineRule="auto"/>
              <w:rPr>
                <w:rFonts w:ascii="Arial" w:hAnsi="Arial"/>
                <w:sz w:val="20"/>
                <w:szCs w:val="20"/>
                <w:lang w:val="es-PE"/>
              </w:rPr>
            </w:pPr>
            <w:proofErr w:type="spellStart"/>
            <w:r>
              <w:rPr>
                <w:rFonts w:ascii="Arial" w:hAnsi="Arial"/>
                <w:sz w:val="20"/>
                <w:szCs w:val="20"/>
                <w:lang w:val="es-PE"/>
              </w:rPr>
              <w:t>Falling</w:t>
            </w:r>
            <w:proofErr w:type="spellEnd"/>
            <w:r>
              <w:rPr>
                <w:rFonts w:ascii="Arial" w:hAnsi="Arial"/>
                <w:sz w:val="20"/>
                <w:szCs w:val="20"/>
                <w:lang w:val="es-PE"/>
              </w:rPr>
              <w:t xml:space="preserve"> </w:t>
            </w:r>
            <w:proofErr w:type="spellStart"/>
            <w:r>
              <w:rPr>
                <w:rFonts w:ascii="Arial" w:hAnsi="Arial"/>
                <w:sz w:val="20"/>
                <w:szCs w:val="20"/>
                <w:lang w:val="es-PE"/>
              </w:rPr>
              <w:t>Away</w:t>
            </w:r>
            <w:proofErr w:type="spellEnd"/>
            <w:r>
              <w:rPr>
                <w:rFonts w:ascii="Arial" w:hAnsi="Arial"/>
                <w:sz w:val="20"/>
                <w:szCs w:val="20"/>
                <w:lang w:val="es-PE"/>
              </w:rPr>
              <w:t xml:space="preserve">? </w:t>
            </w:r>
          </w:p>
          <w:p w14:paraId="3706B24E" w14:textId="77777777" w:rsidR="00153D34" w:rsidRDefault="00153D34" w:rsidP="00153D34">
            <w:pPr>
              <w:pStyle w:val="ListParagraph"/>
              <w:numPr>
                <w:ilvl w:val="0"/>
                <w:numId w:val="17"/>
              </w:numPr>
              <w:spacing w:after="0" w:line="240" w:lineRule="auto"/>
              <w:rPr>
                <w:rFonts w:ascii="Arial" w:hAnsi="Arial"/>
                <w:sz w:val="20"/>
                <w:szCs w:val="20"/>
                <w:lang w:val="es-PE"/>
              </w:rPr>
            </w:pPr>
            <w:proofErr w:type="spellStart"/>
            <w:r>
              <w:rPr>
                <w:rFonts w:ascii="Arial" w:hAnsi="Arial"/>
                <w:sz w:val="20"/>
                <w:szCs w:val="20"/>
                <w:lang w:val="es-PE"/>
              </w:rPr>
              <w:t>Assurance</w:t>
            </w:r>
            <w:proofErr w:type="spellEnd"/>
            <w:r>
              <w:rPr>
                <w:rFonts w:ascii="Arial" w:hAnsi="Arial"/>
                <w:sz w:val="20"/>
                <w:szCs w:val="20"/>
                <w:lang w:val="es-PE"/>
              </w:rPr>
              <w:t xml:space="preserve"> </w:t>
            </w:r>
          </w:p>
          <w:p w14:paraId="459FB24C" w14:textId="659AF549" w:rsidR="00153D34" w:rsidRPr="00153D34" w:rsidRDefault="00153D34" w:rsidP="00153D34">
            <w:pPr>
              <w:pStyle w:val="ListParagraph"/>
              <w:numPr>
                <w:ilvl w:val="0"/>
                <w:numId w:val="17"/>
              </w:numPr>
              <w:spacing w:after="0" w:line="240" w:lineRule="auto"/>
              <w:rPr>
                <w:rFonts w:ascii="Arial" w:hAnsi="Arial"/>
                <w:sz w:val="20"/>
                <w:szCs w:val="20"/>
                <w:lang w:val="es-PE"/>
              </w:rPr>
            </w:pPr>
            <w:r>
              <w:rPr>
                <w:rFonts w:ascii="Arial" w:hAnsi="Arial"/>
                <w:sz w:val="20"/>
                <w:szCs w:val="20"/>
                <w:lang w:val="es-PE"/>
              </w:rPr>
              <w:t xml:space="preserve">Irresistible Grace </w:t>
            </w:r>
          </w:p>
        </w:tc>
        <w:tc>
          <w:tcPr>
            <w:tcW w:w="2075" w:type="dxa"/>
            <w:vAlign w:val="center"/>
          </w:tcPr>
          <w:p w14:paraId="330B0F5B" w14:textId="6196D83F" w:rsidR="00153D34" w:rsidRDefault="00153D34" w:rsidP="00153D34">
            <w:pPr>
              <w:spacing w:after="0" w:line="240" w:lineRule="auto"/>
              <w:rPr>
                <w:sz w:val="19"/>
                <w:szCs w:val="19"/>
              </w:rPr>
            </w:pPr>
            <w:r>
              <w:rPr>
                <w:sz w:val="19"/>
                <w:szCs w:val="19"/>
              </w:rPr>
              <w:t>-</w:t>
            </w:r>
            <w:proofErr w:type="spellStart"/>
            <w:r>
              <w:rPr>
                <w:sz w:val="19"/>
                <w:szCs w:val="19"/>
              </w:rPr>
              <w:t>TGCoOS</w:t>
            </w:r>
            <w:proofErr w:type="spellEnd"/>
            <w:r>
              <w:rPr>
                <w:sz w:val="19"/>
                <w:szCs w:val="19"/>
              </w:rPr>
              <w:t xml:space="preserve"> 19-20</w:t>
            </w:r>
          </w:p>
          <w:p w14:paraId="4A58E256" w14:textId="77777777" w:rsidR="00153D34" w:rsidRDefault="00153D34" w:rsidP="00153D34">
            <w:pPr>
              <w:spacing w:after="0" w:line="240" w:lineRule="auto"/>
              <w:rPr>
                <w:sz w:val="19"/>
                <w:szCs w:val="19"/>
              </w:rPr>
            </w:pPr>
            <w:r>
              <w:rPr>
                <w:sz w:val="19"/>
                <w:szCs w:val="19"/>
              </w:rPr>
              <w:t>-GSA 7</w:t>
            </w:r>
          </w:p>
          <w:p w14:paraId="1A87DADD" w14:textId="4EEFD3A2" w:rsidR="007F7F56" w:rsidRPr="0061502F" w:rsidRDefault="007F7F56" w:rsidP="00153D34">
            <w:pPr>
              <w:spacing w:after="0" w:line="240" w:lineRule="auto"/>
              <w:rPr>
                <w:rFonts w:ascii="Arial" w:hAnsi="Arial"/>
                <w:sz w:val="20"/>
                <w:szCs w:val="20"/>
                <w:lang w:val="es-PE"/>
              </w:rPr>
            </w:pPr>
          </w:p>
        </w:tc>
      </w:tr>
      <w:tr w:rsidR="008329FF" w:rsidRPr="00192DA2" w14:paraId="4C46F887" w14:textId="77777777" w:rsidTr="00720D9E">
        <w:trPr>
          <w:trHeight w:val="576"/>
        </w:trPr>
        <w:tc>
          <w:tcPr>
            <w:tcW w:w="1422" w:type="dxa"/>
            <w:vAlign w:val="center"/>
          </w:tcPr>
          <w:p w14:paraId="1000AF8A" w14:textId="118C02B8" w:rsidR="008329FF" w:rsidRPr="0061502F" w:rsidRDefault="00F44E24" w:rsidP="00E83750">
            <w:pPr>
              <w:spacing w:after="0" w:line="240" w:lineRule="auto"/>
              <w:jc w:val="center"/>
              <w:rPr>
                <w:rFonts w:ascii="Arial" w:hAnsi="Arial"/>
                <w:sz w:val="20"/>
                <w:szCs w:val="20"/>
                <w:lang w:val="es-PE"/>
              </w:rPr>
            </w:pPr>
            <w:r>
              <w:rPr>
                <w:rFonts w:ascii="Arial" w:hAnsi="Arial"/>
                <w:sz w:val="20"/>
                <w:szCs w:val="20"/>
                <w:lang w:val="es-PE"/>
              </w:rPr>
              <w:t xml:space="preserve">April 29 </w:t>
            </w:r>
          </w:p>
        </w:tc>
        <w:tc>
          <w:tcPr>
            <w:tcW w:w="3888" w:type="dxa"/>
            <w:vAlign w:val="center"/>
          </w:tcPr>
          <w:p w14:paraId="7642F7B1" w14:textId="77777777" w:rsidR="008329FF" w:rsidRDefault="00153D34" w:rsidP="00FC79C9">
            <w:pPr>
              <w:pStyle w:val="ListParagraph"/>
              <w:numPr>
                <w:ilvl w:val="0"/>
                <w:numId w:val="14"/>
              </w:numPr>
              <w:spacing w:after="0" w:line="240" w:lineRule="auto"/>
              <w:rPr>
                <w:rFonts w:ascii="Arial" w:hAnsi="Arial"/>
                <w:sz w:val="20"/>
                <w:szCs w:val="20"/>
              </w:rPr>
            </w:pPr>
            <w:r>
              <w:rPr>
                <w:rFonts w:ascii="Arial" w:hAnsi="Arial"/>
                <w:sz w:val="20"/>
                <w:szCs w:val="20"/>
              </w:rPr>
              <w:t xml:space="preserve">Persevering Christian Life </w:t>
            </w:r>
          </w:p>
          <w:p w14:paraId="0DBA3299" w14:textId="2C6437C0" w:rsidR="00153D34" w:rsidRPr="000B3A36" w:rsidRDefault="00153D34" w:rsidP="00FC79C9">
            <w:pPr>
              <w:pStyle w:val="ListParagraph"/>
              <w:numPr>
                <w:ilvl w:val="0"/>
                <w:numId w:val="14"/>
              </w:numPr>
              <w:spacing w:after="0" w:line="240" w:lineRule="auto"/>
              <w:rPr>
                <w:rFonts w:ascii="Arial" w:hAnsi="Arial"/>
                <w:sz w:val="20"/>
                <w:szCs w:val="20"/>
              </w:rPr>
            </w:pPr>
            <w:r>
              <w:rPr>
                <w:rFonts w:ascii="Arial" w:hAnsi="Arial"/>
                <w:sz w:val="20"/>
                <w:szCs w:val="20"/>
              </w:rPr>
              <w:t xml:space="preserve">Perseverance of the Saints </w:t>
            </w:r>
          </w:p>
        </w:tc>
        <w:tc>
          <w:tcPr>
            <w:tcW w:w="2075" w:type="dxa"/>
            <w:vAlign w:val="center"/>
          </w:tcPr>
          <w:p w14:paraId="30046DD9" w14:textId="77777777" w:rsidR="00153D34" w:rsidRDefault="00153D34" w:rsidP="00153D34">
            <w:pPr>
              <w:spacing w:after="0" w:line="240" w:lineRule="auto"/>
              <w:rPr>
                <w:sz w:val="19"/>
                <w:szCs w:val="19"/>
              </w:rPr>
            </w:pPr>
            <w:r>
              <w:rPr>
                <w:sz w:val="19"/>
                <w:szCs w:val="19"/>
              </w:rPr>
              <w:t>-</w:t>
            </w:r>
            <w:proofErr w:type="spellStart"/>
            <w:r>
              <w:rPr>
                <w:sz w:val="19"/>
                <w:szCs w:val="19"/>
              </w:rPr>
              <w:t>TGCoOS</w:t>
            </w:r>
            <w:proofErr w:type="spellEnd"/>
            <w:r>
              <w:rPr>
                <w:sz w:val="19"/>
                <w:szCs w:val="19"/>
              </w:rPr>
              <w:t xml:space="preserve"> 21</w:t>
            </w:r>
          </w:p>
          <w:p w14:paraId="34F6F2A7" w14:textId="77777777" w:rsidR="00153D34" w:rsidRDefault="00153D34" w:rsidP="00153D34">
            <w:pPr>
              <w:spacing w:after="0" w:line="240" w:lineRule="auto"/>
              <w:rPr>
                <w:sz w:val="19"/>
                <w:szCs w:val="19"/>
              </w:rPr>
            </w:pPr>
            <w:r>
              <w:rPr>
                <w:sz w:val="19"/>
                <w:szCs w:val="19"/>
              </w:rPr>
              <w:t xml:space="preserve">-GSA 8 </w:t>
            </w:r>
          </w:p>
          <w:p w14:paraId="3B33C630" w14:textId="14FBD66A" w:rsidR="007F7F56" w:rsidRPr="0061502F" w:rsidRDefault="007F7F56" w:rsidP="00153D34">
            <w:pPr>
              <w:spacing w:after="0" w:line="240" w:lineRule="auto"/>
              <w:rPr>
                <w:rFonts w:ascii="Arial" w:hAnsi="Arial"/>
                <w:sz w:val="20"/>
                <w:szCs w:val="20"/>
              </w:rPr>
            </w:pPr>
          </w:p>
        </w:tc>
      </w:tr>
      <w:tr w:rsidR="007A19FF" w:rsidRPr="00192DA2" w14:paraId="54347849" w14:textId="77777777" w:rsidTr="00720D9E">
        <w:trPr>
          <w:trHeight w:val="576"/>
        </w:trPr>
        <w:tc>
          <w:tcPr>
            <w:tcW w:w="1422" w:type="dxa"/>
            <w:vAlign w:val="center"/>
          </w:tcPr>
          <w:p w14:paraId="3A150E81" w14:textId="4EB7FCF0" w:rsidR="007A19FF" w:rsidRDefault="007A19FF" w:rsidP="00E83750">
            <w:pPr>
              <w:spacing w:after="0" w:line="240" w:lineRule="auto"/>
              <w:jc w:val="center"/>
              <w:rPr>
                <w:rFonts w:ascii="Arial" w:hAnsi="Arial"/>
                <w:sz w:val="20"/>
                <w:szCs w:val="20"/>
                <w:lang w:val="es-PE"/>
              </w:rPr>
            </w:pPr>
            <w:r>
              <w:rPr>
                <w:rFonts w:ascii="Arial" w:hAnsi="Arial"/>
                <w:sz w:val="20"/>
                <w:szCs w:val="20"/>
                <w:lang w:val="es-PE"/>
              </w:rPr>
              <w:t>May 6</w:t>
            </w:r>
          </w:p>
        </w:tc>
        <w:tc>
          <w:tcPr>
            <w:tcW w:w="3888" w:type="dxa"/>
            <w:vAlign w:val="center"/>
          </w:tcPr>
          <w:p w14:paraId="54DA4CDE" w14:textId="771379A0" w:rsidR="007A19FF" w:rsidRPr="00720D9E" w:rsidRDefault="00153D34" w:rsidP="00720D9E">
            <w:pPr>
              <w:pStyle w:val="ListParagraph"/>
              <w:numPr>
                <w:ilvl w:val="0"/>
                <w:numId w:val="14"/>
              </w:numPr>
              <w:spacing w:after="0" w:line="240" w:lineRule="auto"/>
              <w:rPr>
                <w:rFonts w:ascii="Arial" w:hAnsi="Arial"/>
                <w:sz w:val="20"/>
                <w:szCs w:val="20"/>
              </w:rPr>
            </w:pPr>
            <w:r>
              <w:rPr>
                <w:rFonts w:ascii="Arial" w:hAnsi="Arial"/>
                <w:sz w:val="20"/>
                <w:szCs w:val="20"/>
              </w:rPr>
              <w:t xml:space="preserve">Makeup Day (just in case) </w:t>
            </w:r>
          </w:p>
        </w:tc>
        <w:tc>
          <w:tcPr>
            <w:tcW w:w="2075" w:type="dxa"/>
            <w:vAlign w:val="center"/>
          </w:tcPr>
          <w:p w14:paraId="55C3D0F7" w14:textId="77777777" w:rsidR="007A19FF" w:rsidRPr="0061502F" w:rsidRDefault="007A19FF" w:rsidP="00153D34">
            <w:pPr>
              <w:spacing w:after="0" w:line="240" w:lineRule="auto"/>
              <w:rPr>
                <w:rFonts w:ascii="Arial" w:hAnsi="Arial"/>
                <w:sz w:val="20"/>
                <w:szCs w:val="20"/>
              </w:rPr>
            </w:pPr>
          </w:p>
        </w:tc>
      </w:tr>
      <w:tr w:rsidR="00720D9E" w:rsidRPr="00192DA2" w14:paraId="2D9EE67F" w14:textId="77777777" w:rsidTr="00720D9E">
        <w:trPr>
          <w:trHeight w:val="576"/>
        </w:trPr>
        <w:tc>
          <w:tcPr>
            <w:tcW w:w="1422" w:type="dxa"/>
            <w:vAlign w:val="center"/>
          </w:tcPr>
          <w:p w14:paraId="08EF5A53" w14:textId="72CBD1E6" w:rsidR="00720D9E" w:rsidRDefault="00720D9E" w:rsidP="00E83750">
            <w:pPr>
              <w:spacing w:after="0" w:line="240" w:lineRule="auto"/>
              <w:jc w:val="center"/>
              <w:rPr>
                <w:rFonts w:ascii="Arial" w:hAnsi="Arial"/>
                <w:sz w:val="20"/>
                <w:szCs w:val="20"/>
                <w:lang w:val="es-PE"/>
              </w:rPr>
            </w:pPr>
            <w:r>
              <w:rPr>
                <w:rFonts w:ascii="Arial" w:hAnsi="Arial"/>
                <w:sz w:val="20"/>
                <w:szCs w:val="20"/>
                <w:lang w:val="es-PE"/>
              </w:rPr>
              <w:t>May 13</w:t>
            </w:r>
          </w:p>
        </w:tc>
        <w:tc>
          <w:tcPr>
            <w:tcW w:w="3888" w:type="dxa"/>
            <w:vAlign w:val="center"/>
          </w:tcPr>
          <w:p w14:paraId="6168C717" w14:textId="49D9EA50" w:rsidR="00720D9E" w:rsidRPr="006A0D60" w:rsidRDefault="00720D9E" w:rsidP="006A0D60">
            <w:pPr>
              <w:pStyle w:val="ListParagraph"/>
              <w:numPr>
                <w:ilvl w:val="0"/>
                <w:numId w:val="14"/>
              </w:numPr>
              <w:spacing w:after="0" w:line="240" w:lineRule="auto"/>
              <w:rPr>
                <w:rFonts w:ascii="Arial" w:hAnsi="Arial"/>
                <w:sz w:val="20"/>
                <w:szCs w:val="20"/>
              </w:rPr>
            </w:pPr>
            <w:r>
              <w:rPr>
                <w:rFonts w:ascii="Arial" w:hAnsi="Arial"/>
                <w:sz w:val="20"/>
                <w:szCs w:val="20"/>
              </w:rPr>
              <w:t>Final Exam</w:t>
            </w:r>
          </w:p>
        </w:tc>
        <w:tc>
          <w:tcPr>
            <w:tcW w:w="2075" w:type="dxa"/>
            <w:vAlign w:val="center"/>
          </w:tcPr>
          <w:p w14:paraId="0BAAAC41" w14:textId="77777777" w:rsidR="00720D9E" w:rsidRPr="0061502F" w:rsidRDefault="00720D9E" w:rsidP="00E83750">
            <w:pPr>
              <w:spacing w:after="0" w:line="240" w:lineRule="auto"/>
              <w:rPr>
                <w:rFonts w:ascii="Arial" w:hAnsi="Arial"/>
                <w:sz w:val="20"/>
                <w:szCs w:val="20"/>
              </w:rPr>
            </w:pPr>
          </w:p>
        </w:tc>
      </w:tr>
    </w:tbl>
    <w:p w14:paraId="6045484E" w14:textId="5D91B541" w:rsidR="008329FF" w:rsidRDefault="008329FF" w:rsidP="006A0D60">
      <w:pPr>
        <w:tabs>
          <w:tab w:val="left" w:pos="2115"/>
        </w:tabs>
      </w:pPr>
      <w:r>
        <w:tab/>
      </w:r>
    </w:p>
    <w:sectPr w:rsidR="008329FF" w:rsidSect="008329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11A"/>
    <w:multiLevelType w:val="hybridMultilevel"/>
    <w:tmpl w:val="3B36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75956"/>
    <w:multiLevelType w:val="hybridMultilevel"/>
    <w:tmpl w:val="DE96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F11C6"/>
    <w:multiLevelType w:val="hybridMultilevel"/>
    <w:tmpl w:val="015C7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A99"/>
    <w:multiLevelType w:val="hybridMultilevel"/>
    <w:tmpl w:val="A81C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A2CE0"/>
    <w:multiLevelType w:val="hybridMultilevel"/>
    <w:tmpl w:val="6C76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517C2"/>
    <w:multiLevelType w:val="hybridMultilevel"/>
    <w:tmpl w:val="69D8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460B1"/>
    <w:multiLevelType w:val="hybridMultilevel"/>
    <w:tmpl w:val="0DBE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C32AA"/>
    <w:multiLevelType w:val="hybridMultilevel"/>
    <w:tmpl w:val="992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33779"/>
    <w:multiLevelType w:val="hybridMultilevel"/>
    <w:tmpl w:val="5234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03F8D"/>
    <w:multiLevelType w:val="hybridMultilevel"/>
    <w:tmpl w:val="BD2A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15A59"/>
    <w:multiLevelType w:val="hybridMultilevel"/>
    <w:tmpl w:val="B174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A3120"/>
    <w:multiLevelType w:val="hybridMultilevel"/>
    <w:tmpl w:val="C71AA63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5ACC1968"/>
    <w:multiLevelType w:val="hybridMultilevel"/>
    <w:tmpl w:val="D458D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AD1E87"/>
    <w:multiLevelType w:val="hybridMultilevel"/>
    <w:tmpl w:val="1EA2A454"/>
    <w:lvl w:ilvl="0" w:tplc="D29EAD92">
      <w:start w:val="1"/>
      <w:numFmt w:val="decimal"/>
      <w:lvlText w:val="%1."/>
      <w:lvlJc w:val="left"/>
      <w:pPr>
        <w:ind w:left="720" w:hanging="36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05D7652"/>
    <w:multiLevelType w:val="hybridMultilevel"/>
    <w:tmpl w:val="6CEC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C05B1"/>
    <w:multiLevelType w:val="hybridMultilevel"/>
    <w:tmpl w:val="199C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E0DC1"/>
    <w:multiLevelType w:val="hybridMultilevel"/>
    <w:tmpl w:val="4812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421554">
    <w:abstractNumId w:val="13"/>
  </w:num>
  <w:num w:numId="2" w16cid:durableId="1092699164">
    <w:abstractNumId w:val="6"/>
  </w:num>
  <w:num w:numId="3" w16cid:durableId="2058774192">
    <w:abstractNumId w:val="4"/>
  </w:num>
  <w:num w:numId="4" w16cid:durableId="1499157080">
    <w:abstractNumId w:val="8"/>
  </w:num>
  <w:num w:numId="5" w16cid:durableId="631834058">
    <w:abstractNumId w:val="10"/>
  </w:num>
  <w:num w:numId="6" w16cid:durableId="804004042">
    <w:abstractNumId w:val="1"/>
  </w:num>
  <w:num w:numId="7" w16cid:durableId="1443920141">
    <w:abstractNumId w:val="7"/>
  </w:num>
  <w:num w:numId="8" w16cid:durableId="340281057">
    <w:abstractNumId w:val="16"/>
  </w:num>
  <w:num w:numId="9" w16cid:durableId="1603490188">
    <w:abstractNumId w:val="9"/>
  </w:num>
  <w:num w:numId="10" w16cid:durableId="529611342">
    <w:abstractNumId w:val="0"/>
  </w:num>
  <w:num w:numId="11" w16cid:durableId="854879603">
    <w:abstractNumId w:val="3"/>
  </w:num>
  <w:num w:numId="12" w16cid:durableId="582571373">
    <w:abstractNumId w:val="14"/>
  </w:num>
  <w:num w:numId="13" w16cid:durableId="1486975203">
    <w:abstractNumId w:val="2"/>
  </w:num>
  <w:num w:numId="14" w16cid:durableId="1309480251">
    <w:abstractNumId w:val="5"/>
  </w:num>
  <w:num w:numId="15" w16cid:durableId="716703662">
    <w:abstractNumId w:val="12"/>
  </w:num>
  <w:num w:numId="16" w16cid:durableId="44257830">
    <w:abstractNumId w:val="11"/>
  </w:num>
  <w:num w:numId="17" w16cid:durableId="1010646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FF"/>
    <w:rsid w:val="00153D34"/>
    <w:rsid w:val="0015707A"/>
    <w:rsid w:val="001D7292"/>
    <w:rsid w:val="00402011"/>
    <w:rsid w:val="0048138D"/>
    <w:rsid w:val="00526257"/>
    <w:rsid w:val="0061621D"/>
    <w:rsid w:val="00683F0D"/>
    <w:rsid w:val="006A0D60"/>
    <w:rsid w:val="006D0AF4"/>
    <w:rsid w:val="006D59DD"/>
    <w:rsid w:val="00720D9E"/>
    <w:rsid w:val="007760C1"/>
    <w:rsid w:val="007A19FF"/>
    <w:rsid w:val="007F7F56"/>
    <w:rsid w:val="008329FF"/>
    <w:rsid w:val="008E49B1"/>
    <w:rsid w:val="009755A4"/>
    <w:rsid w:val="00B57215"/>
    <w:rsid w:val="00C60ED8"/>
    <w:rsid w:val="00DB1D4D"/>
    <w:rsid w:val="00F44E24"/>
    <w:rsid w:val="00FB4A18"/>
    <w:rsid w:val="00FC79C9"/>
    <w:rsid w:val="00FE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CBB8"/>
  <w15:chartTrackingRefBased/>
  <w15:docId w15:val="{FCCA40E4-8171-4685-B84E-E47FA099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FF"/>
    <w:pPr>
      <w:spacing w:line="259" w:lineRule="auto"/>
    </w:pPr>
    <w:rPr>
      <w:rFonts w:ascii="Calibri" w:eastAsia="Times New Roman" w:hAnsi="Calibri" w:cs="Arial"/>
      <w:kern w:val="0"/>
      <w:sz w:val="22"/>
      <w:szCs w:val="22"/>
      <w:lang w:bidi="he-IL"/>
      <w14:ligatures w14:val="none"/>
    </w:rPr>
  </w:style>
  <w:style w:type="paragraph" w:styleId="Heading1">
    <w:name w:val="heading 1"/>
    <w:basedOn w:val="Normal"/>
    <w:next w:val="Normal"/>
    <w:link w:val="Heading1Char"/>
    <w:uiPriority w:val="9"/>
    <w:qFormat/>
    <w:rsid w:val="00832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9FF"/>
    <w:rPr>
      <w:rFonts w:eastAsiaTheme="majorEastAsia" w:cstheme="majorBidi"/>
      <w:color w:val="272727" w:themeColor="text1" w:themeTint="D8"/>
    </w:rPr>
  </w:style>
  <w:style w:type="paragraph" w:styleId="Title">
    <w:name w:val="Title"/>
    <w:basedOn w:val="Normal"/>
    <w:next w:val="Normal"/>
    <w:link w:val="TitleChar"/>
    <w:uiPriority w:val="10"/>
    <w:qFormat/>
    <w:rsid w:val="00832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9FF"/>
    <w:pPr>
      <w:spacing w:before="160"/>
      <w:jc w:val="center"/>
    </w:pPr>
    <w:rPr>
      <w:i/>
      <w:iCs/>
      <w:color w:val="404040" w:themeColor="text1" w:themeTint="BF"/>
    </w:rPr>
  </w:style>
  <w:style w:type="character" w:customStyle="1" w:styleId="QuoteChar">
    <w:name w:val="Quote Char"/>
    <w:basedOn w:val="DefaultParagraphFont"/>
    <w:link w:val="Quote"/>
    <w:uiPriority w:val="29"/>
    <w:rsid w:val="008329FF"/>
    <w:rPr>
      <w:i/>
      <w:iCs/>
      <w:color w:val="404040" w:themeColor="text1" w:themeTint="BF"/>
    </w:rPr>
  </w:style>
  <w:style w:type="paragraph" w:styleId="ListParagraph">
    <w:name w:val="List Paragraph"/>
    <w:basedOn w:val="Normal"/>
    <w:qFormat/>
    <w:rsid w:val="008329FF"/>
    <w:pPr>
      <w:ind w:left="720"/>
      <w:contextualSpacing/>
    </w:pPr>
  </w:style>
  <w:style w:type="character" w:styleId="IntenseEmphasis">
    <w:name w:val="Intense Emphasis"/>
    <w:basedOn w:val="DefaultParagraphFont"/>
    <w:uiPriority w:val="21"/>
    <w:qFormat/>
    <w:rsid w:val="008329FF"/>
    <w:rPr>
      <w:i/>
      <w:iCs/>
      <w:color w:val="0F4761" w:themeColor="accent1" w:themeShade="BF"/>
    </w:rPr>
  </w:style>
  <w:style w:type="paragraph" w:styleId="IntenseQuote">
    <w:name w:val="Intense Quote"/>
    <w:basedOn w:val="Normal"/>
    <w:next w:val="Normal"/>
    <w:link w:val="IntenseQuoteChar"/>
    <w:uiPriority w:val="30"/>
    <w:qFormat/>
    <w:rsid w:val="00832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9FF"/>
    <w:rPr>
      <w:i/>
      <w:iCs/>
      <w:color w:val="0F4761" w:themeColor="accent1" w:themeShade="BF"/>
    </w:rPr>
  </w:style>
  <w:style w:type="character" w:styleId="IntenseReference">
    <w:name w:val="Intense Reference"/>
    <w:basedOn w:val="DefaultParagraphFont"/>
    <w:uiPriority w:val="32"/>
    <w:qFormat/>
    <w:rsid w:val="008329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C97B3-E5BD-4863-BF55-AE38A0A0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Mahlen</dc:creator>
  <cp:keywords/>
  <dc:description/>
  <cp:lastModifiedBy>Brett Mahlen</cp:lastModifiedBy>
  <cp:revision>2</cp:revision>
  <dcterms:created xsi:type="dcterms:W3CDTF">2025-02-11T00:38:00Z</dcterms:created>
  <dcterms:modified xsi:type="dcterms:W3CDTF">2025-02-11T00:38:00Z</dcterms:modified>
</cp:coreProperties>
</file>